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24" w:rsidRDefault="00CF3A24" w:rsidP="00CF3A24">
      <w:pPr>
        <w:ind w:left="-426" w:firstLine="426"/>
        <w:jc w:val="center"/>
      </w:pPr>
      <w:r>
        <w:t xml:space="preserve">Тест на закрепление 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1.</w:t>
      </w:r>
      <w:r>
        <w:rPr>
          <w:rFonts w:ascii="Verdana" w:hAnsi="Verdana"/>
          <w:color w:val="000000"/>
          <w:sz w:val="18"/>
          <w:szCs w:val="18"/>
        </w:rPr>
        <w:t xml:space="preserve"> Найдите в приведённом ниже списке особенности гражданских правоотношений.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Гражданские правоотношения основываются на принципе свободы договора.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Гражданские правоотношения основываются на принципе равенства сторон.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Гражданские правоотношения регулируют отношения в сфере государственного управления.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Гражданские правоотношения регулируют отношения между работодателем и наёмным работником, основанные на трудовом договоре.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Гражданские правоотношения возникают исключительно в результате совершения преступления.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Участниками гражданских правоотношений являются: государство, юридические лица, физические лица.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2.</w:t>
      </w:r>
      <w:r>
        <w:rPr>
          <w:rFonts w:ascii="Verdana" w:hAnsi="Verdana"/>
          <w:color w:val="000000"/>
          <w:sz w:val="18"/>
          <w:szCs w:val="18"/>
        </w:rPr>
        <w:t xml:space="preserve"> Найдите в приведённом ниже списке формы, в которых могут создаваться юридические лица, являющиеся коммерческими организациями.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общественное объединение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хозяйственное общество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хозяйственное товарищество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производственный кооператив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потребительский кооператив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благотворительный фонд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3.</w:t>
      </w:r>
      <w:r>
        <w:rPr>
          <w:rFonts w:ascii="Verdana" w:hAnsi="Verdana"/>
          <w:color w:val="000000"/>
          <w:sz w:val="18"/>
          <w:szCs w:val="18"/>
        </w:rPr>
        <w:t xml:space="preserve"> Выберите верные суждения о субъектах гражданского права и запишите цифры, под которыми они указаны. </w:t>
      </w:r>
      <w:r>
        <w:rPr>
          <w:rFonts w:ascii="Verdana" w:hAnsi="Verdana"/>
          <w:i/>
          <w:iCs/>
          <w:color w:val="000000"/>
          <w:sz w:val="18"/>
          <w:szCs w:val="18"/>
        </w:rPr>
        <w:t>Цифры укажите в порядке возрастания.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Юридические лица — это организации, имеющие право участвовать в гражданско-правовом обороте.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Лица без гражданства не могут являться субъектами гражданского права.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Несовершеннолетние в возрасте от 14 до 18 лет вправе самостоятельно распоряжаться своими заработками, стипендией и иными доходами.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Гражданская дееспособность физического лица возникает с момента рождения человека.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Гражданская правоспособность юридического лица возникает с момента его регистрации в установленном законом порядке.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4.</w:t>
      </w:r>
      <w:r>
        <w:rPr>
          <w:rFonts w:ascii="Verdana" w:hAnsi="Verdana"/>
          <w:color w:val="000000"/>
          <w:sz w:val="18"/>
          <w:szCs w:val="18"/>
        </w:rPr>
        <w:t xml:space="preserve"> Выберите верные суждения о субъектах гражданского права. Запишите </w:t>
      </w:r>
      <w:r>
        <w:rPr>
          <w:rFonts w:ascii="Verdana" w:hAnsi="Verdana"/>
          <w:b/>
          <w:bCs/>
          <w:color w:val="000000"/>
          <w:sz w:val="18"/>
          <w:szCs w:val="18"/>
        </w:rPr>
        <w:t>цифры</w:t>
      </w:r>
      <w:r>
        <w:rPr>
          <w:rFonts w:ascii="Verdana" w:hAnsi="Verdana"/>
          <w:color w:val="000000"/>
          <w:sz w:val="18"/>
          <w:szCs w:val="18"/>
        </w:rPr>
        <w:t>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укажите в порядке возрастания.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Гражданская дееспособность физического лица в полном объеме возникает с момента рождения человека.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Субъектами гражданского права могут выступать физические и юридические лица, а также государство и муниципальные образования.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Объём правоспособности у всех дееспособных граждан одинаков.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Недееспособными по решению суда признаются граждане, которые вследствие психического расстройства не могут понимать значения своих действий или руководить ими.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Частично дееспособными принято называть граждан, не достигших 16 лет.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5.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гражданском праве. Запишите цифры, под которыми указаны соответствующие положения.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укажите в порядке возрастания.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Гражданское право включает в себя систему правовых норм, определяющих преступность и наказуемость деяний.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gramStart"/>
      <w:r>
        <w:rPr>
          <w:rFonts w:ascii="Verdana" w:hAnsi="Verdana"/>
          <w:color w:val="000000"/>
          <w:sz w:val="18"/>
          <w:szCs w:val="18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основе взаимоотношений партнёров – частный интерес и автономная воля каждого участника в возникших правоотношениях.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Нормы гражданского права регулируют имущественные и личные неимущественные отношения.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Гражданско-правовые отношения, возникающие в связи с созданием и использованием произведений науки, литературы, искусства и т.п., регулирует авторское право.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 способам защиты гражданских прав, установленных Гражданским кодексом РФ, относят предупреждение, дисквалификацию.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6. </w:t>
      </w:r>
      <w:proofErr w:type="spellStart"/>
      <w:r>
        <w:rPr>
          <w:rFonts w:ascii="Verdana" w:hAnsi="Verdana"/>
          <w:color w:val="000000"/>
          <w:sz w:val="18"/>
          <w:szCs w:val="18"/>
        </w:rPr>
        <w:t>ыберите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верные суждения об отрасли гражданского права.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укажите в порядке возрастания.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Гражданское право — отрасль права, регулирующая общественные отношения, возникающие в процессе осуществления исполнительной власти органами государства.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Одной из функций гражданского права является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правоисполнительная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функция.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Объектами гражданского права являются имущество, работа и услуги, информация, результаты интеллектуальной деятельности, нематериальные блага.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 принципам гражданского права относится равенство правового режима субъектов.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К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подотраслям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гражданского права относятся вещное право, обязательственное право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Выберите верные суждения о субъектах гражданского права.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Субъектами гражданского права могут быть только юридические лица.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Юридическими лицами являются только организации, основной целью деятельности которых является извлечение прибыли.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Полная гражданская дееспособность физического лица наступает по достижении 18 лет.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Порядок образования и компетенция органов юридического лица определяются законом и учредительным документом.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Правоспособность и дееспособность юридического лица возникают одновременно с момента его регистрации (или регистрации устава).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7.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гражданском судопроизводстве и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Стороны в гражданском судопроизводстве пользуются равными процессуальными правами и несут равные процессуальные обязанности.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Результатом гражданского судопроизводства является приговор подсудимому.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Гражданское судопроизводство нацелено на разрешение имущественных, трудовых и иных споров.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Сторонами в гражданском судопроизводстве являются истец и ответчик.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Основная задача гражданского судопроизводства – эффективное наказание лица, совершившего преступление.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8. </w:t>
      </w:r>
      <w:r>
        <w:rPr>
          <w:rFonts w:ascii="Verdana" w:hAnsi="Verdana"/>
          <w:color w:val="000000"/>
          <w:sz w:val="18"/>
          <w:szCs w:val="18"/>
        </w:rPr>
        <w:t>Установите соответствие между организационно-правовыми формами и видами юридических лиц: к каждой позиции, данной в первом столбце, подберите соответствующую позицию из второго столбца.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Look w:val="04A0" w:firstRow="1" w:lastRow="0" w:firstColumn="1" w:lastColumn="0" w:noHBand="0" w:noVBand="1"/>
      </w:tblPr>
      <w:tblGrid>
        <w:gridCol w:w="5130"/>
        <w:gridCol w:w="240"/>
        <w:gridCol w:w="3630"/>
      </w:tblGrid>
      <w:tr w:rsidR="00CF3A24" w:rsidTr="00CF3A24">
        <w:tc>
          <w:tcPr>
            <w:tcW w:w="51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ОРГАНИЗАЦИОННО-ПРАВОВЫЕ ФОРМЫ ЮРИДИЧЕСКИХ ЛИЦ</w:t>
            </w:r>
          </w:p>
        </w:tc>
        <w:tc>
          <w:tcPr>
            <w:tcW w:w="2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ВИДЫ ЮРИДИЧЕСКИХ ЛИЦ</w:t>
            </w:r>
          </w:p>
        </w:tc>
      </w:tr>
      <w:tr w:rsidR="00CF3A24" w:rsidTr="00CF3A2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A) производственные кооперативы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Б) муниципальные унитарные предприятия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B) потребительские кооперативы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Г) хозяйственные общества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Д) благотворительные фонды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1) коммерческие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2) некоммерческие</w:t>
            </w:r>
          </w:p>
        </w:tc>
      </w:tr>
    </w:tbl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9.</w:t>
      </w:r>
      <w:r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примерами и видами сделок: к каждой позиции, данной в первом столбце, подберите соответствующую позицию из второго столбца.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Look w:val="04A0" w:firstRow="1" w:lastRow="0" w:firstColumn="1" w:lastColumn="0" w:noHBand="0" w:noVBand="1"/>
      </w:tblPr>
      <w:tblGrid>
        <w:gridCol w:w="6503"/>
        <w:gridCol w:w="540"/>
        <w:gridCol w:w="1957"/>
      </w:tblGrid>
      <w:tr w:rsidR="00CF3A24" w:rsidTr="00CF3A24">
        <w:tc>
          <w:tcPr>
            <w:tcW w:w="4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ПРИМЕР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 СДЕЛКИ</w:t>
            </w:r>
          </w:p>
        </w:tc>
      </w:tr>
      <w:tr w:rsidR="00CF3A24" w:rsidTr="00CF3A2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А) договор дарения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Б) договор хранения с участием профессионального хранителя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В) завещание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Г) договор мены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Д) договор аренды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1) возмездная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2) безвозмездная</w:t>
            </w:r>
          </w:p>
        </w:tc>
      </w:tr>
    </w:tbl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10.</w:t>
      </w:r>
      <w:r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организационно-правовыми формами и видами юридических лиц: к каждой позиции, данной в первом столбце, подберите соответствующую позицию из второго столбца.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Look w:val="04A0" w:firstRow="1" w:lastRow="0" w:firstColumn="1" w:lastColumn="0" w:noHBand="0" w:noVBand="1"/>
      </w:tblPr>
      <w:tblGrid>
        <w:gridCol w:w="4718"/>
        <w:gridCol w:w="540"/>
        <w:gridCol w:w="3742"/>
      </w:tblGrid>
      <w:tr w:rsidR="00CF3A24" w:rsidTr="00CF3A24">
        <w:tc>
          <w:tcPr>
            <w:tcW w:w="36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ОРГАНИЗАЦИОННО-ПРАВОВЫЕ ФОРМЫ ЮРИДИЧЕСКИХ ЛИЦ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ВИДЫ ЮРИДИЧЕСКИХ ЛИЦ</w:t>
            </w:r>
          </w:p>
        </w:tc>
      </w:tr>
      <w:tr w:rsidR="00CF3A24" w:rsidTr="00CF3A2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lastRenderedPageBreak/>
              <w:t>А) хозяйственные товарищества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Б) государственные унитарные предприятия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В) потребительские кооперативы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Г) благотворительные фонды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Д) религиозные организации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1) коммерческие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2) некоммерческие</w:t>
            </w:r>
          </w:p>
        </w:tc>
      </w:tr>
    </w:tbl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11.</w:t>
      </w:r>
      <w:r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организационно-правовыми формами и видами юридических лиц: к каждой позиции, данной в первом столбце, подберите соответствующую позицию из второго столбца.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10500" w:type="dxa"/>
        <w:shd w:val="clear" w:color="auto" w:fill="FFFFFF"/>
        <w:tblLook w:val="04A0" w:firstRow="1" w:lastRow="0" w:firstColumn="1" w:lastColumn="0" w:noHBand="0" w:noVBand="1"/>
      </w:tblPr>
      <w:tblGrid>
        <w:gridCol w:w="4697"/>
        <w:gridCol w:w="540"/>
        <w:gridCol w:w="5263"/>
      </w:tblGrid>
      <w:tr w:rsidR="00CF3A24" w:rsidTr="00CF3A24">
        <w:tc>
          <w:tcPr>
            <w:tcW w:w="4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ОРГАНИЗАЦИОННО-ПРАВОВЫЕ ФОРМЫ ЮРИДИЧЕСКИХ ЛИЦ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ВИДЫ ЮРИДИЧЕСКИХ ЛИЦ</w:t>
            </w:r>
          </w:p>
        </w:tc>
      </w:tr>
      <w:tr w:rsidR="00CF3A24" w:rsidTr="00CF3A2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A) общественные фонды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Б) хозяйственные товарищества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В) производственные кооперативы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Г) государственные унитарные предприятия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Д) религиозные организации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1) коммерческие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2) некоммерческие</w:t>
            </w:r>
          </w:p>
        </w:tc>
      </w:tr>
    </w:tbl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12.</w:t>
      </w:r>
      <w:r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организационно-правовыми формами и видами юридических лиц: к каждой позиции, данной в первом столбце, подберите соответствующую позицию из второго столбца.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10500" w:type="dxa"/>
        <w:shd w:val="clear" w:color="auto" w:fill="FFFFFF"/>
        <w:tblLook w:val="04A0" w:firstRow="1" w:lastRow="0" w:firstColumn="1" w:lastColumn="0" w:noHBand="0" w:noVBand="1"/>
      </w:tblPr>
      <w:tblGrid>
        <w:gridCol w:w="4605"/>
        <w:gridCol w:w="540"/>
        <w:gridCol w:w="5355"/>
      </w:tblGrid>
      <w:tr w:rsidR="00CF3A24" w:rsidTr="00CF3A24">
        <w:tc>
          <w:tcPr>
            <w:tcW w:w="4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ОРГАНИЗАЦИОННО-ПРАВОВЫЕ ФОРМЫ</w:t>
            </w:r>
          </w:p>
          <w:p w:rsidR="00CF3A24" w:rsidRDefault="00CF3A24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ЮРИДИЧЕСКИХ ЛИЦ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ВИДЫ ЮРИДИЧЕСКИХ ЛИЦ</w:t>
            </w:r>
          </w:p>
        </w:tc>
      </w:tr>
      <w:tr w:rsidR="00CF3A24" w:rsidTr="00CF3A2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А) хозяйственные общества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Б) производственные кооперативы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В) муниципальные унитарные предприятия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Г) общественные фонды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Д) религиозные организации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1) коммерческие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2) некоммерческие</w:t>
            </w:r>
          </w:p>
        </w:tc>
      </w:tr>
    </w:tbl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13. </w:t>
      </w:r>
      <w:r>
        <w:rPr>
          <w:rFonts w:ascii="Verdana" w:hAnsi="Verdana"/>
          <w:color w:val="000000"/>
          <w:sz w:val="18"/>
          <w:szCs w:val="18"/>
        </w:rPr>
        <w:t>Установите соответствие между организационно-правовыми формами и видами юридических лиц: к каждой позиции, данной в первом столбце, подберите соответствующую позицию из второго столбца.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10500" w:type="dxa"/>
        <w:shd w:val="clear" w:color="auto" w:fill="FFFFFF"/>
        <w:tblLook w:val="04A0" w:firstRow="1" w:lastRow="0" w:firstColumn="1" w:lastColumn="0" w:noHBand="0" w:noVBand="1"/>
      </w:tblPr>
      <w:tblGrid>
        <w:gridCol w:w="4718"/>
        <w:gridCol w:w="540"/>
        <w:gridCol w:w="5242"/>
      </w:tblGrid>
      <w:tr w:rsidR="00CF3A24" w:rsidTr="00CF3A24">
        <w:tc>
          <w:tcPr>
            <w:tcW w:w="4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ОРГАНИЗАЦИОННО-ПРАВОВЫЕ ФОРМЫ ЮРИДИЧЕСКИХ ЛИЦ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ВИДЫ ЮРИДИЧЕСКИХ ЛИЦ</w:t>
            </w:r>
          </w:p>
        </w:tc>
      </w:tr>
      <w:tr w:rsidR="00CF3A24" w:rsidTr="00CF3A2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А) производственные кооперативы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Б) государственные унитарные предприятия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B) общественные фонды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Г) товарищества собственников жилья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Д) хозяйственные общества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1) коммерческие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2) некоммерческие</w:t>
            </w:r>
          </w:p>
        </w:tc>
      </w:tr>
    </w:tbl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14.</w:t>
      </w:r>
      <w:r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примерами и видами гражданских прав: к каждой позиции, данной в первом столбце, подберите соответствующую позицию из второго столбца.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Look w:val="04A0" w:firstRow="1" w:lastRow="0" w:firstColumn="1" w:lastColumn="0" w:noHBand="0" w:noVBand="1"/>
      </w:tblPr>
      <w:tblGrid>
        <w:gridCol w:w="4500"/>
        <w:gridCol w:w="540"/>
        <w:gridCol w:w="3960"/>
      </w:tblGrid>
      <w:tr w:rsidR="00CF3A24" w:rsidTr="00CF3A24">
        <w:tc>
          <w:tcPr>
            <w:tcW w:w="4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ПРИМЕР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</w:t>
            </w:r>
          </w:p>
        </w:tc>
      </w:tr>
      <w:tr w:rsidR="00CF3A24" w:rsidTr="00CF3A2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А) право пожизненного наследуемого</w:t>
            </w:r>
          </w:p>
          <w:p w:rsidR="00CF3A24" w:rsidRDefault="00CF3A2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владения земельным участком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Б) право авторства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В) право собственности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Г) право на защиту чести и достоинства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Д) право на деловую репутацию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1) имущественные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2) неимущественные</w:t>
            </w:r>
          </w:p>
        </w:tc>
      </w:tr>
    </w:tbl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15.</w:t>
      </w:r>
      <w:r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примерами и видами прав, к которым они относятся: к каждой позиции, данной в первом столбце, подберите соответствующую позицию из второго столбца.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Look w:val="04A0" w:firstRow="1" w:lastRow="0" w:firstColumn="1" w:lastColumn="0" w:noHBand="0" w:noVBand="1"/>
      </w:tblPr>
      <w:tblGrid>
        <w:gridCol w:w="6693"/>
        <w:gridCol w:w="471"/>
        <w:gridCol w:w="1836"/>
      </w:tblGrid>
      <w:tr w:rsidR="00CF3A24" w:rsidTr="00CF3A24">
        <w:tc>
          <w:tcPr>
            <w:tcW w:w="4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ПРИМЕР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 ПРАВ</w:t>
            </w:r>
          </w:p>
        </w:tc>
      </w:tr>
      <w:tr w:rsidR="00CF3A24" w:rsidTr="00CF3A2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А) право на авторское имя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Б) право на возмещение ущерба вследствие причинения вреда собственности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lastRenderedPageBreak/>
              <w:t>В) наследственное право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Г) право на деловую репутацию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Д) право на тайну частной жизни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1) имущественные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lastRenderedPageBreak/>
              <w:t>2) неимущественные</w:t>
            </w:r>
          </w:p>
        </w:tc>
      </w:tr>
    </w:tbl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lastRenderedPageBreak/>
        <w:t>16.</w:t>
      </w:r>
      <w:r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примерами и видами субъектов гражданского права в РФ: к каждой позиции, данной в первом столбце, подберите соответствующую позицию из второго столбца.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Look w:val="04A0" w:firstRow="1" w:lastRow="0" w:firstColumn="1" w:lastColumn="0" w:noHBand="0" w:noVBand="1"/>
      </w:tblPr>
      <w:tblGrid>
        <w:gridCol w:w="4626"/>
        <w:gridCol w:w="540"/>
        <w:gridCol w:w="3834"/>
      </w:tblGrid>
      <w:tr w:rsidR="00CF3A24" w:rsidTr="00CF3A24">
        <w:tc>
          <w:tcPr>
            <w:tcW w:w="4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ВИДЫ СУБЪЕКТОВ</w:t>
            </w:r>
          </w:p>
        </w:tc>
      </w:tr>
      <w:tr w:rsidR="00CF3A24" w:rsidTr="00CF3A2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А) Республика Крым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Б) акционерное общество «Свет»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В) гражданин РФ И.И. Петров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Г) Ивановская область</w:t>
            </w:r>
          </w:p>
          <w:p w:rsidR="00CF3A24" w:rsidRDefault="00CF3A24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Д) производственный кооператив «Элегия»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1) юридическое лицо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2) физическое лицо</w:t>
            </w:r>
          </w:p>
          <w:p w:rsidR="00CF3A24" w:rsidRDefault="00CF3A24">
            <w:pPr>
              <w:spacing w:after="0" w:line="240" w:lineRule="auto"/>
              <w:ind w:firstLine="375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3) публично-правовое образование</w:t>
            </w:r>
          </w:p>
        </w:tc>
      </w:tr>
    </w:tbl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17.</w:t>
      </w:r>
      <w:r>
        <w:rPr>
          <w:rFonts w:ascii="Verdana" w:hAnsi="Verdana"/>
          <w:color w:val="000000"/>
          <w:sz w:val="18"/>
          <w:szCs w:val="18"/>
        </w:rPr>
        <w:t xml:space="preserve"> Фирма «Цветик-</w:t>
      </w:r>
      <w:proofErr w:type="spellStart"/>
      <w:r>
        <w:rPr>
          <w:rFonts w:ascii="Verdana" w:hAnsi="Verdana"/>
          <w:color w:val="000000"/>
          <w:sz w:val="18"/>
          <w:szCs w:val="18"/>
        </w:rPr>
        <w:t>семицветик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» согласно своему Уставу имеет основной целью деятельности оптовую продажу срезанных и </w:t>
      </w:r>
      <w:proofErr w:type="spellStart"/>
      <w:r>
        <w:rPr>
          <w:rFonts w:ascii="Verdana" w:hAnsi="Verdana"/>
          <w:color w:val="000000"/>
          <w:sz w:val="18"/>
          <w:szCs w:val="18"/>
        </w:rPr>
        <w:t>горшковых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цветов для получения прибыли. Капитал фирмы разделён на доли, владение которыми подтверждается ценными бумагами. Найдите в приведённом списке термины, которые могут быть использованы при характеристике данной фирмы, и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унитарное предприятие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коммерческая организация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хозяйственное товарищество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акционерное общество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благотворительный фонд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юридическое лицо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18. </w:t>
      </w:r>
      <w:r>
        <w:rPr>
          <w:rFonts w:ascii="Verdana" w:hAnsi="Verdana"/>
          <w:color w:val="000000"/>
          <w:sz w:val="18"/>
          <w:szCs w:val="18"/>
        </w:rPr>
        <w:t>Степану 14 лет, Ивану 12 лет. Какие из приведённых ниже действий Степан вправе осуществлять самостоятельно, в отличие от Ивана? Запишите цифры, под которыми они указаны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вносить вклады в кредитные учреждения и распоряжаться этими вкладами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быть заслушанным в ходе судебного разбирательства по определению своего места жительства при разводе родителей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совершать сделки по распоряжению средствами, предоставленными родителями для свободного распоряжения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осуществлять права автора музыкального произведения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заключать трудовой договор (работа курьера)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распоряжаться заработной платой и иными доходами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19.</w:t>
      </w:r>
      <w:r>
        <w:rPr>
          <w:rFonts w:ascii="Verdana" w:hAnsi="Verdana"/>
          <w:color w:val="000000"/>
          <w:sz w:val="18"/>
          <w:szCs w:val="18"/>
        </w:rPr>
        <w:t xml:space="preserve"> Гражданину РФ Ивану 12 лет. Найдите в приведённом ниже списке действия, соответствующие его правовому статусу, и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заключать трудовой договор (работа курьера) с согласия родителей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распоряжаться предоставленными родителями средствами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быть заслушанным в ходе судебного разбирательства по определению места жительства при разводе родителей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вносить вклады в кредитные учреждения и распоряжаться ими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зарегистрировать на своё имя юридическое лицо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совершать мелкие бытовые сделки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20. </w:t>
      </w:r>
      <w:r>
        <w:rPr>
          <w:rFonts w:ascii="Verdana" w:hAnsi="Verdana"/>
          <w:color w:val="000000"/>
          <w:sz w:val="18"/>
          <w:szCs w:val="18"/>
        </w:rPr>
        <w:t>Татьяне 13 лет. Найдите в приведённом ниже списке позиции, отражающие её правовой статус, и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быть заслушанной в ходе судебного разбирательства по определению места жительства при разводе родителей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распоряжаться предоставленными родителями карманными деньгами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вносить вклады в кредитные учреждения и распоряжаться ими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заключать трудовой договор (работа курьера) с согласия родителей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совершать мелкие бытовые сделки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нести уголовную ответственность на общих основаниях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21.</w:t>
      </w:r>
      <w:r>
        <w:rPr>
          <w:rFonts w:ascii="Verdana" w:hAnsi="Verdana"/>
          <w:color w:val="000000"/>
          <w:sz w:val="18"/>
          <w:szCs w:val="18"/>
        </w:rPr>
        <w:t xml:space="preserve"> Артёму 14 лет. Найдите в приведённом списке действия, которые он, в соответствии с Гражданским кодексом РФ, может самостоятельно осуществлять.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отложить часть своей стипендии на покупку подарка для младшей сестры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внести подаренные родителями деньги на счёт в банке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3) распоряжаться заработной платой, полученной в летнем трудовом лагере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купить квартиру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продать автомобиль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осуществлять права автора созданного музыкального произведения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22.</w:t>
      </w:r>
      <w:r>
        <w:rPr>
          <w:rFonts w:ascii="Verdana" w:hAnsi="Verdana"/>
          <w:color w:val="000000"/>
          <w:sz w:val="18"/>
          <w:szCs w:val="18"/>
        </w:rPr>
        <w:t xml:space="preserve"> Гражданину РФ Константину 12 лет. Найдите в приведённом ниже списке действия, соответствующие его правовому статусу, и запишите номера,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быть заслушанным в ходе судебного разбирательства по определению места жительства при разводе родителей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распоряжаться предоставленными родителями средствами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заключать трудовой договор (работа курьера) с согласия родителей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вносить вклады в кредитные учреждения и распоряжаться ими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зарегистрировать на своё имя юридическое лицо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совершать мелкие бытовые сделки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23.</w:t>
      </w:r>
      <w:r>
        <w:rPr>
          <w:rFonts w:ascii="Verdana" w:hAnsi="Verdana"/>
          <w:color w:val="000000"/>
          <w:sz w:val="18"/>
          <w:szCs w:val="18"/>
        </w:rPr>
        <w:t xml:space="preserve"> 16-летний Сергей обратился в суд с заявлением об эмансипации. Найдите в приведённом ниже списке позиции, соответствующие правовому решению данной ситуации.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истец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потерпевший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полиция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орган опеки и попечительства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гражданское судопроизводство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Уголовно-процессуальный кодекс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24. </w:t>
      </w:r>
      <w:r>
        <w:rPr>
          <w:rFonts w:ascii="Verdana" w:hAnsi="Verdana"/>
          <w:color w:val="000000"/>
          <w:sz w:val="18"/>
          <w:szCs w:val="18"/>
        </w:rPr>
        <w:t>Степан обратился в суд с заявлением о признании недееспособным своего дедушки. Найдите в приведённом ниже списке позиции, соответствующие правовому решению описанной ситуации.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истец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обвиняемый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полиция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потерпевший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гражданское судопроизводство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Уголовно-процессуальный кодекс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24. </w:t>
      </w:r>
      <w:r>
        <w:rPr>
          <w:rFonts w:ascii="Verdana" w:hAnsi="Verdana"/>
          <w:color w:val="000000"/>
          <w:sz w:val="18"/>
          <w:szCs w:val="18"/>
        </w:rPr>
        <w:t>Несовершеннолетний Иван Савельев подал в органы опеки и попечительства заявление с просьбой объявить его полностью дееспособным. При соблюдении каких условий органы опеки и попечительства могут объявить Савельева полностью дееспособным? </w:t>
      </w:r>
      <w:r>
        <w:rPr>
          <w:rFonts w:ascii="Verdana" w:hAnsi="Verdana"/>
          <w:i/>
          <w:iCs/>
          <w:color w:val="000000"/>
          <w:sz w:val="18"/>
          <w:szCs w:val="18"/>
        </w:rPr>
        <w:t>Цифры укажите в порядке возрастания.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Савельеву исполнилось 16 лет.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Савельев получил общее среднее образование.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Савельев работает по трудовому договору или занимается предпринимательской деятельностью.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Савельев в течение последнего года не привлекался к уголовной и административной ответственности.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Родители Савельева согласны на объявление его полностью дееспособным.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Савельев прошёл медицинское и психологическое освидетельствование.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26. </w:t>
      </w:r>
      <w:r>
        <w:rPr>
          <w:rFonts w:ascii="Verdana" w:hAnsi="Verdana"/>
          <w:color w:val="000000"/>
          <w:sz w:val="18"/>
          <w:szCs w:val="18"/>
        </w:rPr>
        <w:t>Анастасии 15 лет. Найдите в приведённом ниже списке действия, которые она вправе осуществлять самостоятельно в соответствии с Гражданским кодексом РФ. Запишите цифры, под которыми они указаны. </w:t>
      </w:r>
      <w:r>
        <w:rPr>
          <w:rFonts w:ascii="Verdana" w:hAnsi="Verdana"/>
          <w:i/>
          <w:iCs/>
          <w:color w:val="000000"/>
          <w:sz w:val="18"/>
          <w:szCs w:val="18"/>
        </w:rPr>
        <w:t>Цифры укажите в порядке возрастания.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распоряжаться авторским гонораром за опубликованную статью собственного сочинения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заключать мелкие бытовые сделки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взять кредит под залог недвижимости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управлять подаренным ей отцом автомобилем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устроиться на работу в летнее кафе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внести за работу в летнем трудовом лагере зарплату на счёт в банке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27. </w:t>
      </w:r>
      <w:r>
        <w:rPr>
          <w:rFonts w:ascii="Verdana" w:hAnsi="Verdana"/>
          <w:color w:val="000000"/>
          <w:sz w:val="18"/>
          <w:szCs w:val="18"/>
        </w:rPr>
        <w:t>Виктору 11 лет, Анатолию 14 лет. Найдите в приведённом списке общие позиции, характеризующие правовой статус обоих подростков в РФ, и запишите цифры, под которыми они указаны.</w:t>
      </w:r>
    </w:p>
    <w:p w:rsidR="00CF3A24" w:rsidRDefault="00CF3A24" w:rsidP="00CF3A2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самостоятельно обращаться в суд для защиты своих прав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быть заслушанным в суде при разводе родителей по вопросу о том, с кем из родителей он хотел бы остаться после развода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наследовать имущество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4) совершать мелкие бытовые сделки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быть членом кооператива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работать в свободное от учёбы время с согласия одного из родителей не более четырёх часов в день при условии лёгких условий труда</w:t>
      </w:r>
    </w:p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28. </w:t>
      </w:r>
      <w:r>
        <w:rPr>
          <w:rFonts w:ascii="Verdana" w:hAnsi="Verdana"/>
          <w:color w:val="000000"/>
          <w:sz w:val="18"/>
          <w:szCs w:val="18"/>
        </w:rPr>
        <w:br/>
        <w:t>« ________(А) — отрасль, нормы которой регулируют имущественные и личные неимущественные отношения. ________(Б) гражданского права являются физические лица, ________(В), государство. Имущественные отношения затрагивают отношения ________(Г</w:t>
      </w:r>
      <w:proofErr w:type="gramStart"/>
      <w:r>
        <w:rPr>
          <w:rFonts w:ascii="Verdana" w:hAnsi="Verdana"/>
          <w:color w:val="000000"/>
          <w:sz w:val="18"/>
          <w:szCs w:val="18"/>
        </w:rPr>
        <w:t>):отношения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 поводу продажи, обмена, дарения и т. д. Основными ________(Д) гражданского права являются Конституция РФ, Гражданский кодекс РФ, другие ________(Е), например «О защите прав потребителей».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CF3A24" w:rsidRDefault="00CF3A24" w:rsidP="00CF3A2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Слова в списке даны в именительном падеже. Каждое слово (словосочетание) может быть использовано только один </w:t>
      </w:r>
      <w:proofErr w:type="spellStart"/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раз.Выбирайте</w:t>
      </w:r>
      <w:proofErr w:type="spellEnd"/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CF3A24" w:rsidRDefault="00CF3A24" w:rsidP="00CF3A2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Список терминов: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F3A24" w:rsidTr="00CF3A24"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1) источники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2) законы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3) конституционное право</w:t>
            </w:r>
          </w:p>
        </w:tc>
      </w:tr>
      <w:tr w:rsidR="00CF3A24" w:rsidTr="00CF3A24"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4) Трудовой кодекс РФ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5) объекты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6) юридические лица</w:t>
            </w:r>
          </w:p>
        </w:tc>
      </w:tr>
      <w:tr w:rsidR="00CF3A24" w:rsidTr="00CF3A24"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7) собственность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8) гражданское право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9) субъекты</w:t>
            </w:r>
          </w:p>
        </w:tc>
      </w:tr>
    </w:tbl>
    <w:p w:rsidR="00CF3A24" w:rsidRDefault="00CF3A24" w:rsidP="00CF3A2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29. </w:t>
      </w:r>
      <w:r>
        <w:rPr>
          <w:rFonts w:ascii="Verdana" w:hAnsi="Verdana"/>
          <w:color w:val="000000"/>
          <w:sz w:val="18"/>
          <w:szCs w:val="18"/>
        </w:rPr>
        <w:t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место пропусков.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CF3A24" w:rsidRDefault="00CF3A24" w:rsidP="00CF3A2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«Гражданское право — одна из важнейших отраслей ___________ (А). ___________ (Б) гражданского права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включает две группы отношений: имущественные и личные неимущественные отношения. Имущественные отношения возникают по поводу ___________ (В) и принимают экономическую форму товара. К характерным особенностям гражданско-правового регулирования относятся юридическое равенство субъектов права, ___________ (Г) субъектов в принятии решений и их реализации, имущественный характер ответственности.</w:t>
      </w:r>
    </w:p>
    <w:p w:rsidR="00CF3A24" w:rsidRDefault="00CF3A24" w:rsidP="00CF3A2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Участниками гражданских правоотношений выступают физические (граждане) и юридические (организации) лица. Правовое положение гражданина как участника гражданских правоотношений определяется такими его качествами, как ___________ (Д) и дееспособность. Юридическое лицо — это организация, которая имеет в собственности, ___________ (Е) или оперативном управлении имущество и отвечает 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по своим обязательством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этим имуществом, может от своего имени приобретать и осуществлять имущественные и личные неимущественные права, нести обязанности.»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CF3A24" w:rsidRDefault="00CF3A24" w:rsidP="00CF3A2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Слова в списке даны в именительном падеже. Каждое слово (словосочетание) может быть использовано только </w:t>
      </w:r>
      <w:r>
        <w:rPr>
          <w:rFonts w:ascii="Verdana" w:eastAsia="Times New Roman" w:hAnsi="Verdana"/>
          <w:color w:val="000000"/>
          <w:sz w:val="18"/>
          <w:szCs w:val="18"/>
          <w:u w:val="single"/>
          <w:lang w:eastAsia="ru-RU"/>
        </w:rPr>
        <w:t>один</w:t>
      </w: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раз.</w:t>
      </w:r>
    </w:p>
    <w:p w:rsidR="00CF3A24" w:rsidRDefault="00CF3A24" w:rsidP="00CF3A2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F3A24" w:rsidRDefault="00CF3A24" w:rsidP="00CF3A2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F3A24" w:rsidTr="00CF3A24"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1) инициативность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2) правотворчество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3) частное право</w:t>
            </w:r>
          </w:p>
        </w:tc>
      </w:tr>
      <w:tr w:rsidR="00CF3A24" w:rsidTr="00CF3A24"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4) хозяйственное ведение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5) предмет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6) материальные блага</w:t>
            </w:r>
          </w:p>
        </w:tc>
      </w:tr>
      <w:tr w:rsidR="00CF3A24" w:rsidTr="00CF3A24"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7) правоспособность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8) гражданство</w:t>
            </w:r>
          </w:p>
        </w:tc>
        <w:tc>
          <w:tcPr>
            <w:tcW w:w="3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3A24" w:rsidRDefault="00CF3A24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9) публичное право</w:t>
            </w:r>
          </w:p>
        </w:tc>
      </w:tr>
    </w:tbl>
    <w:p w:rsidR="00243429" w:rsidRDefault="00243429">
      <w:bookmarkStart w:id="0" w:name="_GoBack"/>
      <w:bookmarkEnd w:id="0"/>
    </w:p>
    <w:sectPr w:rsidR="0024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6E"/>
    <w:rsid w:val="00243429"/>
    <w:rsid w:val="005749A2"/>
    <w:rsid w:val="008B096E"/>
    <w:rsid w:val="00C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A475C-9DD5-40C6-A606-3ABD7237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semiHidden/>
    <w:rsid w:val="00CF3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2571</Words>
  <Characters>14655</Characters>
  <Application>Microsoft Office Word</Application>
  <DocSecurity>0</DocSecurity>
  <Lines>122</Lines>
  <Paragraphs>34</Paragraphs>
  <ScaleCrop>false</ScaleCrop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2020-09-04T09:43:00Z</dcterms:created>
  <dcterms:modified xsi:type="dcterms:W3CDTF">2020-09-04T09:44:00Z</dcterms:modified>
</cp:coreProperties>
</file>