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000" w:firstRow="0" w:lastRow="0" w:firstColumn="0" w:lastColumn="0" w:noHBand="0" w:noVBand="0"/>
      </w:tblPr>
      <w:tblGrid>
        <w:gridCol w:w="4112"/>
        <w:gridCol w:w="567"/>
        <w:gridCol w:w="4619"/>
      </w:tblGrid>
      <w:tr w:rsidR="00E64A5B" w:rsidTr="00E64A5B">
        <w:trPr>
          <w:trHeight w:hRule="exact" w:val="482"/>
          <w:jc w:val="center"/>
        </w:trPr>
        <w:tc>
          <w:tcPr>
            <w:tcW w:w="2211" w:type="pct"/>
          </w:tcPr>
          <w:p w:rsidR="00E64A5B" w:rsidRPr="00FC664D" w:rsidRDefault="00E64A5B" w:rsidP="00FC664D">
            <w:pPr>
              <w:jc w:val="center"/>
              <w:rPr>
                <w:b/>
                <w:sz w:val="22"/>
              </w:rPr>
            </w:pPr>
            <w:bookmarkStart w:id="0" w:name="_GoBack"/>
            <w:bookmarkEnd w:id="0"/>
            <w:r w:rsidRPr="008C78F8">
              <w:rPr>
                <w:noProof/>
              </w:rPr>
              <w:drawing>
                <wp:anchor distT="0" distB="0" distL="114300" distR="114300" simplePos="0" relativeHeight="251658240" behindDoc="0" locked="0" layoutInCell="1" allowOverlap="1">
                  <wp:simplePos x="2346385" y="715992"/>
                  <wp:positionH relativeFrom="column">
                    <wp:align>center</wp:align>
                  </wp:positionH>
                  <wp:positionV relativeFrom="margin">
                    <wp:posOffset>-540385</wp:posOffset>
                  </wp:positionV>
                  <wp:extent cx="435600" cy="813600"/>
                  <wp:effectExtent l="0" t="0" r="3175" b="571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_gerb"/>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5600" cy="813600"/>
                          </a:xfrm>
                          <a:prstGeom prst="rect">
                            <a:avLst/>
                          </a:prstGeom>
                          <a:noFill/>
                          <a:ln>
                            <a:noFill/>
                          </a:ln>
                        </pic:spPr>
                      </pic:pic>
                    </a:graphicData>
                  </a:graphic>
                </wp:anchor>
              </w:drawing>
            </w:r>
          </w:p>
        </w:tc>
        <w:tc>
          <w:tcPr>
            <w:tcW w:w="305" w:type="pct"/>
          </w:tcPr>
          <w:p w:rsidR="00E64A5B" w:rsidRPr="00FB6CA2" w:rsidRDefault="00E64A5B" w:rsidP="00FC6F70"/>
        </w:tc>
        <w:tc>
          <w:tcPr>
            <w:tcW w:w="2484" w:type="pct"/>
          </w:tcPr>
          <w:p w:rsidR="00E64A5B" w:rsidRDefault="00E64A5B" w:rsidP="002E2A8F"/>
        </w:tc>
      </w:tr>
      <w:tr w:rsidR="001D7C14" w:rsidTr="00D21C00">
        <w:trPr>
          <w:trHeight w:val="3337"/>
          <w:jc w:val="center"/>
        </w:trPr>
        <w:tc>
          <w:tcPr>
            <w:tcW w:w="2211" w:type="pct"/>
          </w:tcPr>
          <w:p w:rsidR="00FC664D" w:rsidRPr="00FC664D" w:rsidRDefault="00FC664D" w:rsidP="00FC664D">
            <w:pPr>
              <w:jc w:val="center"/>
              <w:rPr>
                <w:b/>
                <w:sz w:val="22"/>
              </w:rPr>
            </w:pPr>
            <w:r w:rsidRPr="00FC664D">
              <w:rPr>
                <w:b/>
                <w:sz w:val="22"/>
              </w:rPr>
              <w:t>ДЕПАРТАМЕНТ ОБРАЗОВАНИЯ</w:t>
            </w:r>
          </w:p>
          <w:p w:rsidR="001D7C14" w:rsidRDefault="00FC664D" w:rsidP="00FC664D">
            <w:pPr>
              <w:jc w:val="center"/>
              <w:rPr>
                <w:b/>
                <w:sz w:val="16"/>
              </w:rPr>
            </w:pPr>
            <w:r w:rsidRPr="00FC664D">
              <w:rPr>
                <w:b/>
                <w:sz w:val="22"/>
              </w:rPr>
              <w:t>ЯРОСЛАВСКОЙ ОБЛАСТИ</w:t>
            </w:r>
          </w:p>
          <w:p w:rsidR="00FC664D" w:rsidRPr="00AB1266" w:rsidRDefault="00FC664D" w:rsidP="00FC664D">
            <w:pPr>
              <w:ind w:hanging="18"/>
              <w:jc w:val="center"/>
              <w:rPr>
                <w:sz w:val="16"/>
                <w:szCs w:val="16"/>
              </w:rPr>
            </w:pP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 xml:space="preserve">Советская ул., д. </w:t>
            </w:r>
            <w:smartTag w:uri="urn:schemas-microsoft-com:office:smarttags" w:element="metricconverter">
              <w:smartTagPr>
                <w:attr w:name="ProductID" w:val="7, г"/>
              </w:smartTagPr>
              <w:r w:rsidRPr="00FC664D">
                <w:rPr>
                  <w:sz w:val="22"/>
                  <w:szCs w:val="22"/>
                </w:rPr>
                <w:t xml:space="preserve">7, </w:t>
              </w:r>
              <w:smartTag w:uri="urn:schemas-microsoft-com:office:smarttags" w:element="PersonName">
                <w:smartTagPr>
                  <w:attr w:name="ProductID" w:val="г. Ярославль"/>
                </w:smartTagPr>
                <w:r w:rsidRPr="00FC664D">
                  <w:rPr>
                    <w:sz w:val="22"/>
                    <w:szCs w:val="22"/>
                  </w:rPr>
                  <w:t>г</w:t>
                </w:r>
              </w:smartTag>
            </w:smartTag>
            <w:r w:rsidRPr="00FC664D">
              <w:rPr>
                <w:sz w:val="22"/>
                <w:szCs w:val="22"/>
              </w:rPr>
              <w:t>. Ярославль, 150000</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Телефон (4852) 40-18-95</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Факс (4852) 72-83-81</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lang w:val="en-US"/>
              </w:rPr>
              <w:t>e</w:t>
            </w:r>
            <w:r w:rsidRPr="00FC664D">
              <w:rPr>
                <w:sz w:val="22"/>
                <w:szCs w:val="22"/>
              </w:rPr>
              <w:t>-</w:t>
            </w:r>
            <w:r w:rsidRPr="00FC664D">
              <w:rPr>
                <w:sz w:val="22"/>
                <w:szCs w:val="22"/>
                <w:lang w:val="en-US"/>
              </w:rPr>
              <w:t>mail</w:t>
            </w:r>
            <w:r w:rsidRPr="00FC664D">
              <w:rPr>
                <w:sz w:val="22"/>
                <w:szCs w:val="22"/>
              </w:rPr>
              <w:t xml:space="preserve">: </w:t>
            </w:r>
            <w:r w:rsidR="00AC6A67" w:rsidRPr="00AC6A67">
              <w:rPr>
                <w:sz w:val="22"/>
                <w:szCs w:val="22"/>
                <w:lang w:val="en-US"/>
              </w:rPr>
              <w:t>dobr</w:t>
            </w:r>
            <w:r w:rsidR="00AC6A67" w:rsidRPr="00712752">
              <w:rPr>
                <w:sz w:val="22"/>
                <w:szCs w:val="22"/>
              </w:rPr>
              <w:t>@</w:t>
            </w:r>
            <w:r w:rsidR="00AC6A67" w:rsidRPr="00AC6A67">
              <w:rPr>
                <w:sz w:val="22"/>
                <w:szCs w:val="22"/>
                <w:lang w:val="en-US"/>
              </w:rPr>
              <w:t>yarregion</w:t>
            </w:r>
            <w:r w:rsidR="00AC6A67" w:rsidRPr="00712752">
              <w:rPr>
                <w:sz w:val="22"/>
                <w:szCs w:val="22"/>
              </w:rPr>
              <w:t>.</w:t>
            </w:r>
            <w:r w:rsidR="00AC6A67" w:rsidRPr="00AC6A67">
              <w:rPr>
                <w:sz w:val="22"/>
                <w:szCs w:val="22"/>
                <w:lang w:val="en-US"/>
              </w:rPr>
              <w:t>ru</w:t>
            </w:r>
          </w:p>
          <w:p w:rsidR="00282F59" w:rsidRPr="00FC664D" w:rsidRDefault="00282F59" w:rsidP="00282F59">
            <w:pPr>
              <w:jc w:val="center"/>
              <w:rPr>
                <w:color w:val="000000"/>
                <w:sz w:val="22"/>
                <w:szCs w:val="22"/>
              </w:rPr>
            </w:pPr>
            <w:r w:rsidRPr="00A55D70">
              <w:rPr>
                <w:color w:val="000000"/>
                <w:sz w:val="22"/>
                <w:szCs w:val="22"/>
                <w:lang w:val="en-US"/>
              </w:rPr>
              <w:t>http</w:t>
            </w:r>
            <w:r w:rsidRPr="00A55D70">
              <w:rPr>
                <w:color w:val="000000"/>
                <w:sz w:val="22"/>
                <w:szCs w:val="22"/>
              </w:rPr>
              <w:t>://</w:t>
            </w:r>
            <w:r w:rsidRPr="00A55D70">
              <w:rPr>
                <w:color w:val="000000"/>
                <w:sz w:val="22"/>
                <w:szCs w:val="22"/>
                <w:lang w:val="en-US"/>
              </w:rPr>
              <w:t>yarregion</w:t>
            </w:r>
            <w:r w:rsidRPr="00A55D70">
              <w:rPr>
                <w:color w:val="000000"/>
                <w:sz w:val="22"/>
                <w:szCs w:val="22"/>
              </w:rPr>
              <w:t>.</w:t>
            </w:r>
            <w:r w:rsidRPr="00A55D70">
              <w:rPr>
                <w:color w:val="000000"/>
                <w:sz w:val="22"/>
                <w:szCs w:val="22"/>
                <w:lang w:val="en-US"/>
              </w:rPr>
              <w:t>ru</w:t>
            </w:r>
            <w:r w:rsidRPr="00282F59">
              <w:rPr>
                <w:color w:val="000000"/>
                <w:sz w:val="22"/>
                <w:szCs w:val="22"/>
              </w:rPr>
              <w:t>/</w:t>
            </w:r>
            <w:r w:rsidRPr="00282F59">
              <w:rPr>
                <w:color w:val="000000"/>
                <w:sz w:val="22"/>
                <w:szCs w:val="22"/>
                <w:lang w:val="en-US"/>
              </w:rPr>
              <w:t>depts</w:t>
            </w:r>
            <w:r w:rsidRPr="00282F59">
              <w:rPr>
                <w:color w:val="000000"/>
                <w:sz w:val="22"/>
                <w:szCs w:val="22"/>
              </w:rPr>
              <w:t>/</w:t>
            </w:r>
            <w:r w:rsidRPr="00282F59">
              <w:rPr>
                <w:color w:val="000000"/>
                <w:sz w:val="22"/>
                <w:szCs w:val="22"/>
                <w:lang w:val="en-US"/>
              </w:rPr>
              <w:t>d</w:t>
            </w:r>
            <w:r w:rsidR="00FC664D">
              <w:rPr>
                <w:color w:val="000000"/>
                <w:sz w:val="22"/>
                <w:szCs w:val="22"/>
                <w:lang w:val="en-US"/>
              </w:rPr>
              <w:t>obr</w:t>
            </w:r>
          </w:p>
          <w:p w:rsidR="001D7C14" w:rsidRPr="00A55D70" w:rsidRDefault="001D7C14">
            <w:pPr>
              <w:jc w:val="center"/>
              <w:rPr>
                <w:sz w:val="22"/>
                <w:szCs w:val="22"/>
              </w:rPr>
            </w:pPr>
            <w:r w:rsidRPr="00A55D70">
              <w:rPr>
                <w:sz w:val="22"/>
                <w:szCs w:val="22"/>
              </w:rPr>
              <w:t xml:space="preserve">ОКПО </w:t>
            </w:r>
            <w:r w:rsidR="00A32343" w:rsidRPr="00A32343">
              <w:rPr>
                <w:sz w:val="22"/>
                <w:szCs w:val="22"/>
              </w:rPr>
              <w:t>000</w:t>
            </w:r>
            <w:r w:rsidR="00FC664D" w:rsidRPr="00FC664D">
              <w:rPr>
                <w:sz w:val="22"/>
                <w:szCs w:val="22"/>
              </w:rPr>
              <w:t>97608</w:t>
            </w:r>
            <w:r w:rsidRPr="00A55D70">
              <w:rPr>
                <w:sz w:val="22"/>
                <w:szCs w:val="22"/>
              </w:rPr>
              <w:t xml:space="preserve">, ОГРН </w:t>
            </w:r>
            <w:r w:rsidR="00FC664D" w:rsidRPr="00FC664D">
              <w:rPr>
                <w:sz w:val="22"/>
                <w:szCs w:val="22"/>
              </w:rPr>
              <w:t>1027600681195</w:t>
            </w:r>
            <w:r w:rsidRPr="00A55D70">
              <w:rPr>
                <w:sz w:val="22"/>
                <w:szCs w:val="22"/>
              </w:rPr>
              <w:t>,</w:t>
            </w:r>
          </w:p>
          <w:p w:rsidR="001D7C14" w:rsidRPr="00A55D70" w:rsidRDefault="001D7C14">
            <w:pPr>
              <w:jc w:val="center"/>
              <w:rPr>
                <w:sz w:val="22"/>
                <w:szCs w:val="22"/>
              </w:rPr>
            </w:pPr>
            <w:r w:rsidRPr="00A55D70">
              <w:rPr>
                <w:sz w:val="22"/>
                <w:szCs w:val="22"/>
              </w:rPr>
              <w:t>ИНН</w:t>
            </w:r>
            <w:r w:rsidR="00F60984" w:rsidRPr="00A8581C">
              <w:rPr>
                <w:sz w:val="22"/>
                <w:szCs w:val="22"/>
              </w:rPr>
              <w:t xml:space="preserve"> </w:t>
            </w:r>
            <w:r w:rsidRPr="00A55D70">
              <w:rPr>
                <w:sz w:val="22"/>
                <w:szCs w:val="22"/>
              </w:rPr>
              <w:t>/</w:t>
            </w:r>
            <w:r w:rsidR="00F60984" w:rsidRPr="00A8581C">
              <w:rPr>
                <w:sz w:val="22"/>
                <w:szCs w:val="22"/>
              </w:rPr>
              <w:t xml:space="preserve"> </w:t>
            </w:r>
            <w:r w:rsidRPr="00A55D70">
              <w:rPr>
                <w:sz w:val="22"/>
                <w:szCs w:val="22"/>
              </w:rPr>
              <w:t xml:space="preserve">КПП </w:t>
            </w:r>
            <w:r w:rsidR="00FC664D" w:rsidRPr="00FC664D">
              <w:rPr>
                <w:sz w:val="22"/>
                <w:szCs w:val="22"/>
              </w:rPr>
              <w:t>7604037302</w:t>
            </w:r>
            <w:r w:rsidR="00FC664D" w:rsidRPr="009C74F6">
              <w:rPr>
                <w:sz w:val="22"/>
                <w:szCs w:val="22"/>
              </w:rPr>
              <w:t xml:space="preserve"> </w:t>
            </w:r>
            <w:r w:rsidR="00FC664D" w:rsidRPr="00FC664D">
              <w:rPr>
                <w:sz w:val="22"/>
                <w:szCs w:val="22"/>
              </w:rPr>
              <w:t>/</w:t>
            </w:r>
            <w:r w:rsidR="00FC664D" w:rsidRPr="009C74F6">
              <w:rPr>
                <w:sz w:val="22"/>
                <w:szCs w:val="22"/>
              </w:rPr>
              <w:t xml:space="preserve"> </w:t>
            </w:r>
            <w:r w:rsidR="00FC664D" w:rsidRPr="00FC664D">
              <w:rPr>
                <w:sz w:val="22"/>
                <w:szCs w:val="22"/>
              </w:rPr>
              <w:t>760401001</w:t>
            </w:r>
          </w:p>
          <w:p w:rsidR="001D7C14" w:rsidRPr="008C4FF6" w:rsidRDefault="001D7C14">
            <w:pPr>
              <w:jc w:val="center"/>
              <w:rPr>
                <w:sz w:val="16"/>
              </w:rPr>
            </w:pPr>
          </w:p>
          <w:p w:rsidR="001D7C14" w:rsidRDefault="001D7C14">
            <w:pPr>
              <w:jc w:val="center"/>
              <w:rPr>
                <w:sz w:val="18"/>
              </w:rPr>
            </w:pPr>
            <w:bookmarkStart w:id="1" w:name="RegInfo"/>
            <w:r>
              <w:rPr>
                <w:sz w:val="18"/>
              </w:rPr>
              <w:t>__________________№_</w:t>
            </w:r>
            <w:r w:rsidR="00F93CAA" w:rsidRPr="008C78F8">
              <w:rPr>
                <w:sz w:val="18"/>
              </w:rPr>
              <w:t>___</w:t>
            </w:r>
            <w:r>
              <w:rPr>
                <w:sz w:val="18"/>
              </w:rPr>
              <w:t>__________</w:t>
            </w:r>
            <w:bookmarkEnd w:id="1"/>
          </w:p>
          <w:p w:rsidR="001D7C14" w:rsidRDefault="001D7C14">
            <w:pPr>
              <w:jc w:val="center"/>
              <w:rPr>
                <w:sz w:val="18"/>
              </w:rPr>
            </w:pPr>
          </w:p>
          <w:p w:rsidR="001D7C14" w:rsidRPr="0055487F" w:rsidRDefault="001D7C14" w:rsidP="00C5025A">
            <w:pPr>
              <w:jc w:val="center"/>
              <w:rPr>
                <w:rFonts w:ascii="Arial" w:hAnsi="Arial"/>
                <w:sz w:val="18"/>
                <w:szCs w:val="18"/>
              </w:rPr>
            </w:pPr>
            <w:r w:rsidRPr="0055487F">
              <w:rPr>
                <w:sz w:val="18"/>
                <w:szCs w:val="18"/>
              </w:rPr>
              <w:t>На №</w:t>
            </w:r>
            <w:r w:rsidR="00C5025A" w:rsidRPr="0055487F">
              <w:rPr>
                <w:sz w:val="18"/>
                <w:szCs w:val="18"/>
                <w:u w:val="single"/>
                <w:lang w:val="en-US"/>
              </w:rPr>
              <w:t>    </w:t>
            </w:r>
            <w:r w:rsidRPr="0055487F">
              <w:rPr>
                <w:sz w:val="18"/>
                <w:szCs w:val="18"/>
                <w:u w:val="single"/>
              </w:rPr>
              <w:t xml:space="preserve"> </w:t>
            </w:r>
            <w:r w:rsidR="00FC563A">
              <w:fldChar w:fldCharType="begin"/>
            </w:r>
            <w:r w:rsidR="00FC563A">
              <w:instrText xml:space="preserve"> DOCPROPERTY "На №" \* MERGEFORMAT </w:instrText>
            </w:r>
            <w:r w:rsidR="00FC563A">
              <w:fldChar w:fldCharType="separate"/>
            </w:r>
            <w:r w:rsidR="00712752" w:rsidRPr="00712752">
              <w:rPr>
                <w:sz w:val="18"/>
                <w:szCs w:val="18"/>
                <w:u w:val="single"/>
              </w:rPr>
              <w:t xml:space="preserve"> </w:t>
            </w:r>
            <w:r w:rsidR="00FC563A">
              <w:rPr>
                <w:sz w:val="18"/>
                <w:szCs w:val="18"/>
                <w:u w:val="single"/>
              </w:rPr>
              <w:fldChar w:fldCharType="end"/>
            </w:r>
            <w:r w:rsidRPr="0055487F">
              <w:rPr>
                <w:sz w:val="18"/>
                <w:szCs w:val="18"/>
                <w:u w:val="single"/>
              </w:rPr>
              <w:t xml:space="preserve"> </w:t>
            </w:r>
            <w:r w:rsidR="00C5025A" w:rsidRPr="0055487F">
              <w:rPr>
                <w:sz w:val="18"/>
                <w:szCs w:val="18"/>
                <w:u w:val="single"/>
                <w:lang w:val="en-US"/>
              </w:rPr>
              <w:t>    </w:t>
            </w:r>
            <w:r w:rsidRPr="0055487F">
              <w:rPr>
                <w:sz w:val="18"/>
                <w:szCs w:val="18"/>
              </w:rPr>
              <w:t>от</w:t>
            </w:r>
            <w:r w:rsidR="00C5025A" w:rsidRPr="0055487F">
              <w:rPr>
                <w:sz w:val="18"/>
                <w:szCs w:val="18"/>
                <w:u w:val="single"/>
                <w:lang w:val="en-US"/>
              </w:rPr>
              <w:t>    </w:t>
            </w:r>
            <w:r w:rsidR="00EF6139" w:rsidRPr="00134977">
              <w:rPr>
                <w:sz w:val="18"/>
                <w:szCs w:val="18"/>
                <w:u w:val="single"/>
              </w:rPr>
              <w:t xml:space="preserve"> </w:t>
            </w:r>
            <w:r w:rsidR="00FC563A">
              <w:fldChar w:fldCharType="begin"/>
            </w:r>
            <w:r w:rsidR="00FC563A">
              <w:instrText xml:space="preserve"> DOCPROPERTY "от" \* MERGEFORMAT </w:instrText>
            </w:r>
            <w:r w:rsidR="00FC563A">
              <w:fldChar w:fldCharType="separate"/>
            </w:r>
            <w:r w:rsidR="00712752">
              <w:rPr>
                <w:sz w:val="18"/>
                <w:szCs w:val="18"/>
                <w:u w:val="single"/>
              </w:rPr>
              <w:t xml:space="preserve"> </w:t>
            </w:r>
            <w:r w:rsidR="00FC563A">
              <w:rPr>
                <w:sz w:val="18"/>
                <w:szCs w:val="18"/>
                <w:u w:val="single"/>
              </w:rPr>
              <w:fldChar w:fldCharType="end"/>
            </w:r>
            <w:r w:rsidR="00EF6139" w:rsidRPr="00134977">
              <w:rPr>
                <w:sz w:val="18"/>
                <w:szCs w:val="18"/>
                <w:u w:val="single"/>
              </w:rPr>
              <w:t xml:space="preserve"> </w:t>
            </w:r>
            <w:r w:rsidR="00C5025A" w:rsidRPr="0055487F">
              <w:rPr>
                <w:sz w:val="18"/>
                <w:szCs w:val="18"/>
                <w:u w:val="single"/>
                <w:lang w:val="en-US"/>
              </w:rPr>
              <w:t>    </w:t>
            </w:r>
          </w:p>
        </w:tc>
        <w:tc>
          <w:tcPr>
            <w:tcW w:w="305" w:type="pct"/>
          </w:tcPr>
          <w:p w:rsidR="001D7C14" w:rsidRPr="00FB6CA2" w:rsidRDefault="001D7C14" w:rsidP="00FC6F70"/>
        </w:tc>
        <w:tc>
          <w:tcPr>
            <w:tcW w:w="2484" w:type="pct"/>
          </w:tcPr>
          <w:p w:rsidR="00712752" w:rsidRDefault="00712752" w:rsidP="00712752">
            <w:r>
              <w:t xml:space="preserve">Руководителям органов местного самоуправления, осуществляющих управление в сфере образования </w:t>
            </w:r>
          </w:p>
          <w:p w:rsidR="00712752" w:rsidRDefault="00712752" w:rsidP="00712752"/>
          <w:p w:rsidR="001D7C14" w:rsidRPr="00F714BC" w:rsidRDefault="00712752" w:rsidP="00D21C00">
            <w:r>
              <w:t>Руководителям государственных профессиональных образовательных организаций, государственных общеобразовательных организаций</w:t>
            </w:r>
            <w:r w:rsidRPr="0017061D">
              <w:t xml:space="preserve"> (</w:t>
            </w:r>
            <w:r>
              <w:t>по списку рассылки)</w:t>
            </w:r>
          </w:p>
        </w:tc>
      </w:tr>
    </w:tbl>
    <w:p w:rsidR="00CE1CDA" w:rsidRPr="00C5025A" w:rsidRDefault="00CE1CDA" w:rsidP="00180475">
      <w:pPr>
        <w:jc w:val="both"/>
        <w:rPr>
          <w:sz w:val="20"/>
        </w:rPr>
      </w:pPr>
    </w:p>
    <w:tbl>
      <w:tblPr>
        <w:tblW w:w="0" w:type="auto"/>
        <w:tblCellMar>
          <w:left w:w="0" w:type="dxa"/>
          <w:right w:w="0" w:type="dxa"/>
        </w:tblCellMar>
        <w:tblLook w:val="0000" w:firstRow="0" w:lastRow="0" w:firstColumn="0" w:lastColumn="0" w:noHBand="0" w:noVBand="0"/>
      </w:tblPr>
      <w:tblGrid>
        <w:gridCol w:w="3969"/>
      </w:tblGrid>
      <w:tr w:rsidR="00FC6F70" w:rsidTr="0055487F">
        <w:tc>
          <w:tcPr>
            <w:tcW w:w="3969" w:type="dxa"/>
          </w:tcPr>
          <w:p w:rsidR="00FC6F70" w:rsidRPr="009C74F6" w:rsidRDefault="007A5924" w:rsidP="00E9164F">
            <w:pPr>
              <w:rPr>
                <w:sz w:val="24"/>
                <w:szCs w:val="24"/>
              </w:rPr>
            </w:pPr>
            <w:r w:rsidRPr="00134977">
              <w:rPr>
                <w:szCs w:val="24"/>
              </w:rPr>
              <w:fldChar w:fldCharType="begin"/>
            </w:r>
            <w:r w:rsidR="00D16D31" w:rsidRPr="00134977">
              <w:rPr>
                <w:szCs w:val="24"/>
              </w:rPr>
              <w:instrText xml:space="preserve"> DOCPROPERTY "Заголовок" \* MERGEFORMAT </w:instrText>
            </w:r>
            <w:r w:rsidRPr="00134977">
              <w:rPr>
                <w:szCs w:val="24"/>
              </w:rPr>
              <w:fldChar w:fldCharType="separate"/>
            </w:r>
            <w:r w:rsidR="00712752">
              <w:rPr>
                <w:szCs w:val="24"/>
              </w:rPr>
              <w:t>О направлении информации</w:t>
            </w:r>
            <w:r w:rsidRPr="00134977">
              <w:rPr>
                <w:szCs w:val="24"/>
              </w:rPr>
              <w:fldChar w:fldCharType="end"/>
            </w:r>
          </w:p>
        </w:tc>
      </w:tr>
    </w:tbl>
    <w:p w:rsidR="00180475" w:rsidRPr="00014F79" w:rsidRDefault="00180475" w:rsidP="00E9164F">
      <w:pPr>
        <w:jc w:val="center"/>
        <w:rPr>
          <w:sz w:val="20"/>
        </w:rPr>
      </w:pPr>
    </w:p>
    <w:p w:rsidR="00D00240" w:rsidRPr="00014F79" w:rsidRDefault="00D00240" w:rsidP="00E9164F">
      <w:pPr>
        <w:tabs>
          <w:tab w:val="left" w:pos="2136"/>
        </w:tabs>
        <w:jc w:val="center"/>
        <w:rPr>
          <w:sz w:val="20"/>
          <w:szCs w:val="28"/>
        </w:rPr>
      </w:pPr>
    </w:p>
    <w:p w:rsidR="00413EAE" w:rsidRPr="00712752" w:rsidRDefault="00712752" w:rsidP="00E9164F">
      <w:pPr>
        <w:jc w:val="center"/>
        <w:rPr>
          <w:szCs w:val="28"/>
        </w:rPr>
      </w:pPr>
      <w:r>
        <w:rPr>
          <w:szCs w:val="28"/>
        </w:rPr>
        <w:t>Уважаемые коллеги!</w:t>
      </w:r>
    </w:p>
    <w:p w:rsidR="007F5A97" w:rsidRPr="00D21C00" w:rsidRDefault="007F5A97" w:rsidP="00FB6CA2">
      <w:pPr>
        <w:ind w:firstLine="709"/>
        <w:jc w:val="center"/>
        <w:rPr>
          <w:sz w:val="22"/>
          <w:szCs w:val="22"/>
          <w:lang w:val="en-US"/>
        </w:rPr>
      </w:pPr>
    </w:p>
    <w:p w:rsidR="00E9164F" w:rsidRDefault="00712752" w:rsidP="00FB6CA2">
      <w:pPr>
        <w:ind w:firstLine="709"/>
        <w:jc w:val="both"/>
        <w:rPr>
          <w:szCs w:val="28"/>
        </w:rPr>
      </w:pPr>
      <w:r>
        <w:rPr>
          <w:szCs w:val="28"/>
        </w:rPr>
        <w:t>Департамент направляет информацию об изменениях</w:t>
      </w:r>
      <w:r w:rsidR="004902A7">
        <w:rPr>
          <w:szCs w:val="28"/>
        </w:rPr>
        <w:t xml:space="preserve"> в организации проведения государственного выпускного экзамена (далее – ГВЭ) по русскому языку в форме изложения с творческим заданием.</w:t>
      </w:r>
    </w:p>
    <w:p w:rsidR="00F00467" w:rsidRPr="00F00467" w:rsidRDefault="00F00467" w:rsidP="00F00467">
      <w:pPr>
        <w:ind w:firstLine="709"/>
        <w:jc w:val="both"/>
        <w:rPr>
          <w:szCs w:val="28"/>
        </w:rPr>
      </w:pPr>
      <w:r w:rsidRPr="00F00467">
        <w:rPr>
          <w:szCs w:val="28"/>
        </w:rPr>
        <w:t xml:space="preserve">Текст для изложения читается организатором в аудитории дважды с интервалом между прочтениями текста 2,5-3 минуты: </w:t>
      </w:r>
    </w:p>
    <w:p w:rsidR="00F00467" w:rsidRPr="00F00467" w:rsidRDefault="00F00467" w:rsidP="00F00467">
      <w:pPr>
        <w:ind w:firstLine="709"/>
        <w:jc w:val="both"/>
        <w:rPr>
          <w:szCs w:val="28"/>
        </w:rPr>
      </w:pPr>
      <w:r w:rsidRPr="00F00467">
        <w:rPr>
          <w:szCs w:val="28"/>
        </w:rPr>
        <w:t xml:space="preserve">1) для участников ГВЭ без </w:t>
      </w:r>
      <w:r w:rsidR="00C45FCD">
        <w:rPr>
          <w:szCs w:val="28"/>
        </w:rPr>
        <w:t>ограниченных возможностей здоровья (далее – ОВЗ)</w:t>
      </w:r>
      <w:r w:rsidRPr="00F00467">
        <w:rPr>
          <w:szCs w:val="28"/>
        </w:rPr>
        <w:t>;</w:t>
      </w:r>
    </w:p>
    <w:p w:rsidR="00F00467" w:rsidRPr="00F00467" w:rsidRDefault="00F00467" w:rsidP="00F00467">
      <w:pPr>
        <w:ind w:firstLine="709"/>
        <w:jc w:val="both"/>
        <w:rPr>
          <w:szCs w:val="28"/>
        </w:rPr>
      </w:pPr>
      <w:r w:rsidRPr="00F00467">
        <w:rPr>
          <w:szCs w:val="28"/>
        </w:rPr>
        <w:t>2) иных категорий участников ГВЭ, которым требуется создание специальных условий (диабет, онкология, астма и др.).</w:t>
      </w:r>
    </w:p>
    <w:p w:rsidR="00F00467" w:rsidRPr="00F00467" w:rsidRDefault="00F00467" w:rsidP="00F00467">
      <w:pPr>
        <w:ind w:firstLine="709"/>
        <w:jc w:val="both"/>
        <w:rPr>
          <w:szCs w:val="28"/>
        </w:rPr>
      </w:pPr>
      <w:r w:rsidRPr="00F00467">
        <w:rPr>
          <w:szCs w:val="28"/>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w:t>
      </w:r>
      <w:r w:rsidR="00C45FCD">
        <w:rPr>
          <w:szCs w:val="28"/>
        </w:rPr>
        <w:t>пункт проведения экзаменов (далее – ППЭ)</w:t>
      </w:r>
      <w:r w:rsidRPr="00F00467">
        <w:rPr>
          <w:szCs w:val="28"/>
        </w:rPr>
        <w:t>, выписывая ключевые слова, составляя план изложения (переписывать текст изложения в листы бумаги для черновиков запрещено).</w:t>
      </w:r>
    </w:p>
    <w:p w:rsidR="00F00467" w:rsidRPr="00F00467" w:rsidRDefault="00F00467" w:rsidP="00F00467">
      <w:pPr>
        <w:ind w:firstLine="709"/>
        <w:jc w:val="both"/>
        <w:rPr>
          <w:szCs w:val="28"/>
        </w:rPr>
      </w:pPr>
      <w:r w:rsidRPr="00F00467">
        <w:rPr>
          <w:szCs w:val="28"/>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F00467" w:rsidRPr="00F00467" w:rsidRDefault="00F00467" w:rsidP="00F00467">
      <w:pPr>
        <w:ind w:firstLine="709"/>
        <w:jc w:val="both"/>
        <w:rPr>
          <w:szCs w:val="28"/>
        </w:rPr>
      </w:pPr>
      <w:r w:rsidRPr="00F00467">
        <w:rPr>
          <w:szCs w:val="28"/>
        </w:rPr>
        <w:t xml:space="preserve">1) участников экзамена с тяжелыми нарушениями речи; </w:t>
      </w:r>
    </w:p>
    <w:p w:rsidR="00F00467" w:rsidRPr="00F00467" w:rsidRDefault="00F00467" w:rsidP="00F00467">
      <w:pPr>
        <w:ind w:firstLine="709"/>
        <w:jc w:val="both"/>
        <w:rPr>
          <w:szCs w:val="28"/>
        </w:rPr>
      </w:pPr>
      <w:r w:rsidRPr="00F00467">
        <w:rPr>
          <w:szCs w:val="28"/>
        </w:rPr>
        <w:t>2) участников экзамена с задержкой психического развития;</w:t>
      </w:r>
    </w:p>
    <w:p w:rsidR="00F00467" w:rsidRPr="00F00467" w:rsidRDefault="00F00467" w:rsidP="00F00467">
      <w:pPr>
        <w:ind w:firstLine="709"/>
        <w:jc w:val="both"/>
        <w:rPr>
          <w:szCs w:val="28"/>
        </w:rPr>
      </w:pPr>
      <w:r w:rsidRPr="00F00467">
        <w:rPr>
          <w:szCs w:val="28"/>
        </w:rPr>
        <w:t>3) участников экзамена с нарушениями опорно-двигательного аппарата;</w:t>
      </w:r>
    </w:p>
    <w:p w:rsidR="00F00467" w:rsidRPr="00F00467" w:rsidRDefault="00F00467" w:rsidP="00F00467">
      <w:pPr>
        <w:ind w:firstLine="709"/>
        <w:jc w:val="both"/>
        <w:rPr>
          <w:szCs w:val="28"/>
        </w:rPr>
      </w:pPr>
      <w:r w:rsidRPr="00F00467">
        <w:rPr>
          <w:szCs w:val="28"/>
        </w:rPr>
        <w:t>4) слепых, слабовидящих участников экзамена;</w:t>
      </w:r>
    </w:p>
    <w:p w:rsidR="00F00467" w:rsidRPr="00F00467" w:rsidRDefault="00F00467" w:rsidP="00F00467">
      <w:pPr>
        <w:ind w:firstLine="709"/>
        <w:jc w:val="both"/>
        <w:rPr>
          <w:szCs w:val="28"/>
        </w:rPr>
      </w:pPr>
      <w:r w:rsidRPr="00F00467">
        <w:rPr>
          <w:szCs w:val="28"/>
        </w:rPr>
        <w:t>5) глухих, позднооглоших и слабослышащих участников экзамена.</w:t>
      </w:r>
    </w:p>
    <w:p w:rsidR="006A6888" w:rsidRPr="00223EB9" w:rsidRDefault="006A6888" w:rsidP="006A6888">
      <w:pPr>
        <w:ind w:firstLine="709"/>
        <w:jc w:val="both"/>
      </w:pPr>
      <w:r w:rsidRPr="00223EB9">
        <w:rPr>
          <w:szCs w:val="28"/>
        </w:rPr>
        <w:t>Текст для изложения для слабовидящих участников ГВЭ-11 копируется в увеличенном размере в день проведения экзамена в аудитории в присутствии членов ГЭК, для слабовидящих участников ГВЭ-9 – доставляется вместе с экзаменационными материалами.</w:t>
      </w:r>
    </w:p>
    <w:p w:rsidR="00F00467" w:rsidRPr="00F00467" w:rsidRDefault="00F00467" w:rsidP="00F00467">
      <w:pPr>
        <w:ind w:firstLine="709"/>
        <w:jc w:val="both"/>
        <w:rPr>
          <w:szCs w:val="28"/>
        </w:rPr>
      </w:pPr>
      <w:r w:rsidRPr="00F00467">
        <w:rPr>
          <w:szCs w:val="28"/>
        </w:rPr>
        <w:t>Текст для изложения для слепых участников экзамена оформляется рельефно-точечным шрифтом Брайля.</w:t>
      </w:r>
    </w:p>
    <w:p w:rsidR="00F00467" w:rsidRPr="00F00467" w:rsidRDefault="00F00467" w:rsidP="00F00467">
      <w:pPr>
        <w:ind w:firstLine="709"/>
        <w:jc w:val="both"/>
        <w:rPr>
          <w:szCs w:val="28"/>
        </w:rPr>
      </w:pPr>
      <w:r w:rsidRPr="00F00467">
        <w:rPr>
          <w:szCs w:val="28"/>
        </w:rPr>
        <w:lastRenderedPageBreak/>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F00467" w:rsidRPr="00F00467" w:rsidRDefault="00F00467" w:rsidP="00F00467">
      <w:pPr>
        <w:ind w:firstLine="709"/>
        <w:jc w:val="both"/>
        <w:rPr>
          <w:szCs w:val="28"/>
        </w:rPr>
      </w:pPr>
      <w:r w:rsidRPr="00F00467">
        <w:rPr>
          <w:szCs w:val="28"/>
        </w:rPr>
        <w:t>По истечении 40 минут организатор в аудитории забирает текст для изложения, и участники экзамена приступают к написанию изложения.</w:t>
      </w:r>
    </w:p>
    <w:p w:rsidR="00F00467" w:rsidRPr="00F00467" w:rsidRDefault="00F00467" w:rsidP="00F00467">
      <w:pPr>
        <w:ind w:firstLine="709"/>
        <w:jc w:val="both"/>
        <w:rPr>
          <w:szCs w:val="28"/>
        </w:rPr>
      </w:pPr>
      <w:r w:rsidRPr="00F00467">
        <w:rPr>
          <w:szCs w:val="28"/>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2A7" w:rsidRDefault="00F00467" w:rsidP="00F00467">
      <w:pPr>
        <w:ind w:firstLine="709"/>
        <w:jc w:val="both"/>
        <w:rPr>
          <w:szCs w:val="28"/>
        </w:rPr>
      </w:pPr>
      <w:r w:rsidRPr="00F00467">
        <w:rPr>
          <w:szCs w:val="28"/>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F00467" w:rsidRDefault="00C45FCD" w:rsidP="00F00467">
      <w:pPr>
        <w:ind w:firstLine="709"/>
        <w:jc w:val="both"/>
        <w:rPr>
          <w:szCs w:val="28"/>
        </w:rPr>
      </w:pPr>
      <w:r>
        <w:rPr>
          <w:szCs w:val="28"/>
        </w:rPr>
        <w:t>Вышеизложенные о</w:t>
      </w:r>
      <w:r w:rsidR="00F00467" w:rsidRPr="00F00467">
        <w:rPr>
          <w:szCs w:val="28"/>
        </w:rPr>
        <w:t>рганизационные особенности проведения ГВЭ по русскому языку в форме изложения с творческим заданием</w:t>
      </w:r>
      <w:r w:rsidR="00F00467">
        <w:rPr>
          <w:szCs w:val="28"/>
        </w:rPr>
        <w:t>, отражены в следующих документах:</w:t>
      </w:r>
    </w:p>
    <w:p w:rsidR="00C45FCD" w:rsidRDefault="002B2FF4" w:rsidP="00F00467">
      <w:pPr>
        <w:ind w:firstLine="709"/>
        <w:jc w:val="both"/>
        <w:rPr>
          <w:szCs w:val="28"/>
        </w:rPr>
      </w:pPr>
      <w:r>
        <w:rPr>
          <w:szCs w:val="28"/>
        </w:rPr>
        <w:t>- 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 (приложение 4 к письму Федеральной службы по надзору в сфере образования и науки от 16.12.2019 № 10-1059);</w:t>
      </w:r>
    </w:p>
    <w:p w:rsidR="002B2FF4" w:rsidRDefault="002B2FF4" w:rsidP="00F00467">
      <w:pPr>
        <w:ind w:firstLine="709"/>
        <w:jc w:val="both"/>
        <w:rPr>
          <w:szCs w:val="28"/>
        </w:rPr>
      </w:pPr>
      <w:r>
        <w:rPr>
          <w:szCs w:val="28"/>
        </w:rPr>
        <w:t>-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2020 году (приложение 10 к письму Федеральной службы по надзору в сфере образования и науки от 16.12.2019 № 10-1059);</w:t>
      </w:r>
    </w:p>
    <w:p w:rsidR="002B2FF4" w:rsidRDefault="002B2FF4" w:rsidP="00F00467">
      <w:pPr>
        <w:ind w:firstLine="709"/>
        <w:jc w:val="both"/>
        <w:rPr>
          <w:szCs w:val="28"/>
        </w:rPr>
      </w:pPr>
      <w:r>
        <w:rPr>
          <w:szCs w:val="28"/>
        </w:rPr>
        <w:t>- </w:t>
      </w:r>
      <w:r w:rsidR="00D21C00">
        <w:rPr>
          <w:szCs w:val="28"/>
        </w:rPr>
        <w:t>спецификация экзаменационных материалов для проведения государственного выпускного экзамена по русскому языку (письменная форма) для обучающихся по образовательным программам среднего общего образования (утверждена приказом директора Федерального государственного бюджетного научного учреждения «Федеральный институт педагогических измерений» от 26.11.2019 № 141-П);</w:t>
      </w:r>
    </w:p>
    <w:p w:rsidR="00D21C00" w:rsidRDefault="00D21C00" w:rsidP="00F00467">
      <w:pPr>
        <w:ind w:firstLine="709"/>
        <w:jc w:val="both"/>
        <w:rPr>
          <w:szCs w:val="28"/>
        </w:rPr>
      </w:pPr>
      <w:r>
        <w:rPr>
          <w:szCs w:val="28"/>
        </w:rPr>
        <w:t>- спецификация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(утверждена приказом директора Федерального государственного бюджетного научного учреждения «Федеральный институт педагогических измерений» от 26.11.2019 № 141-П).</w:t>
      </w:r>
    </w:p>
    <w:p w:rsidR="00F00467" w:rsidRDefault="00F00467" w:rsidP="00910985">
      <w:pPr>
        <w:jc w:val="both"/>
        <w:rPr>
          <w:szCs w:val="28"/>
        </w:rPr>
      </w:pPr>
    </w:p>
    <w:p w:rsidR="00F714BC" w:rsidRDefault="00F714BC" w:rsidP="00910985">
      <w:pPr>
        <w:jc w:val="both"/>
        <w:rPr>
          <w:szCs w:val="28"/>
        </w:rPr>
      </w:pPr>
    </w:p>
    <w:tbl>
      <w:tblPr>
        <w:tblW w:w="5000" w:type="pct"/>
        <w:tblLayout w:type="fixed"/>
        <w:tblCellMar>
          <w:left w:w="0" w:type="dxa"/>
          <w:right w:w="0" w:type="dxa"/>
        </w:tblCellMar>
        <w:tblLook w:val="04A0" w:firstRow="1" w:lastRow="0" w:firstColumn="1" w:lastColumn="0" w:noHBand="0" w:noVBand="1"/>
      </w:tblPr>
      <w:tblGrid>
        <w:gridCol w:w="4648"/>
        <w:gridCol w:w="4650"/>
      </w:tblGrid>
      <w:tr w:rsidR="00727910" w:rsidTr="00D21C00">
        <w:trPr>
          <w:trHeight w:val="399"/>
        </w:trPr>
        <w:tc>
          <w:tcPr>
            <w:tcW w:w="4648" w:type="dxa"/>
          </w:tcPr>
          <w:p w:rsidR="00727910" w:rsidRDefault="00FC563A">
            <w:pPr>
              <w:rPr>
                <w:szCs w:val="28"/>
                <w:lang w:val="en-US"/>
              </w:rPr>
            </w:pPr>
            <w:r>
              <w:lastRenderedPageBreak/>
              <w:fldChar w:fldCharType="begin"/>
            </w:r>
            <w:r>
              <w:instrText xml:space="preserve"> DOCPROPERTY "Р*Подписант...*Должность" \* MERGEFORMAT </w:instrText>
            </w:r>
            <w:r>
              <w:fldChar w:fldCharType="separate"/>
            </w:r>
            <w:r w:rsidR="00E95E3C" w:rsidRPr="00E95E3C">
              <w:rPr>
                <w:szCs w:val="28"/>
              </w:rPr>
              <w:t>Первый заместитель</w:t>
            </w:r>
            <w:r w:rsidR="00E95E3C">
              <w:t xml:space="preserve"> директора департамента</w:t>
            </w:r>
            <w:r>
              <w:fldChar w:fldCharType="end"/>
            </w:r>
          </w:p>
          <w:p w:rsidR="00727910" w:rsidRDefault="00727910">
            <w:pPr>
              <w:jc w:val="both"/>
              <w:rPr>
                <w:szCs w:val="28"/>
                <w:lang w:val="en-US"/>
              </w:rPr>
            </w:pPr>
          </w:p>
        </w:tc>
        <w:tc>
          <w:tcPr>
            <w:tcW w:w="4650" w:type="dxa"/>
            <w:vAlign w:val="bottom"/>
          </w:tcPr>
          <w:p w:rsidR="00727910" w:rsidRDefault="00FC563A">
            <w:pPr>
              <w:ind w:left="107"/>
              <w:jc w:val="right"/>
              <w:rPr>
                <w:szCs w:val="28"/>
                <w:lang w:val="en-US"/>
              </w:rPr>
            </w:pPr>
            <w:r>
              <w:fldChar w:fldCharType="begin"/>
            </w:r>
            <w:r>
              <w:instrText xml:space="preserve"> DOCPROPERTY "Р*Подписант...*ИОФамилия" \* MERGEFORMAT </w:instrText>
            </w:r>
            <w:r>
              <w:fldChar w:fldCharType="separate"/>
            </w:r>
            <w:r w:rsidR="00E95E3C">
              <w:rPr>
                <w:szCs w:val="28"/>
              </w:rPr>
              <w:t>С.В. Астафьева</w:t>
            </w:r>
            <w:r>
              <w:rPr>
                <w:szCs w:val="28"/>
              </w:rPr>
              <w:fldChar w:fldCharType="end"/>
            </w:r>
          </w:p>
          <w:p w:rsidR="00727910" w:rsidRDefault="00727910">
            <w:pPr>
              <w:jc w:val="right"/>
              <w:rPr>
                <w:szCs w:val="28"/>
                <w:lang w:val="en-US"/>
              </w:rPr>
            </w:pPr>
          </w:p>
        </w:tc>
      </w:tr>
      <w:tr w:rsidR="00727910" w:rsidTr="00D21C00">
        <w:trPr>
          <w:trHeight w:val="1531"/>
        </w:trPr>
        <w:tc>
          <w:tcPr>
            <w:tcW w:w="9298" w:type="dxa"/>
            <w:gridSpan w:val="2"/>
          </w:tcPr>
          <w:p w:rsidR="00727910" w:rsidRDefault="00727910">
            <w:pPr>
              <w:ind w:left="107"/>
              <w:jc w:val="center"/>
              <w:rPr>
                <w:szCs w:val="28"/>
              </w:rPr>
            </w:pPr>
            <w:bookmarkStart w:id="2" w:name="DigSignature"/>
            <w:bookmarkEnd w:id="2"/>
          </w:p>
        </w:tc>
      </w:tr>
    </w:tbl>
    <w:p w:rsidR="00095DA7" w:rsidRPr="00E67C4D" w:rsidRDefault="00095DA7" w:rsidP="00095DA7">
      <w:pPr>
        <w:jc w:val="both"/>
        <w:rPr>
          <w:szCs w:val="28"/>
        </w:rPr>
      </w:pPr>
    </w:p>
    <w:p w:rsidR="00095DA7" w:rsidRPr="00E67C4D" w:rsidRDefault="00095DA7" w:rsidP="00095DA7">
      <w:pPr>
        <w:jc w:val="both"/>
        <w:rPr>
          <w:szCs w:val="28"/>
        </w:rPr>
      </w:pPr>
    </w:p>
    <w:p w:rsidR="00095DA7" w:rsidRDefault="00095DA7"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lang w:val="en-US"/>
        </w:rPr>
      </w:pPr>
    </w:p>
    <w:p w:rsidR="00352147" w:rsidRPr="00352147" w:rsidRDefault="00352147" w:rsidP="00095DA7">
      <w:pPr>
        <w:jc w:val="both"/>
        <w:rPr>
          <w:szCs w:val="28"/>
          <w:lang w:val="en-US"/>
        </w:rPr>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D21C00" w:rsidRDefault="00D21C00" w:rsidP="00565617">
      <w:pPr>
        <w:jc w:val="both"/>
      </w:pPr>
    </w:p>
    <w:p w:rsidR="00FC6F70" w:rsidRPr="00A55D70" w:rsidRDefault="00FC563A" w:rsidP="00565617">
      <w:pPr>
        <w:jc w:val="both"/>
        <w:rPr>
          <w:sz w:val="24"/>
          <w:szCs w:val="24"/>
        </w:rPr>
      </w:pPr>
      <w:r>
        <w:lastRenderedPageBreak/>
        <w:fldChar w:fldCharType="begin"/>
      </w:r>
      <w:r>
        <w:instrText xml:space="preserve"> DOCPROPERTY "Р*Исполнитель...*Фамилия И.О." \* MERGEFORMAT </w:instrText>
      </w:r>
      <w:r>
        <w:fldChar w:fldCharType="separate"/>
      </w:r>
      <w:r w:rsidR="00712752" w:rsidRPr="00712752">
        <w:rPr>
          <w:sz w:val="24"/>
          <w:szCs w:val="24"/>
        </w:rPr>
        <w:t>Тулина Наталия Владимировна</w:t>
      </w:r>
      <w:r>
        <w:rPr>
          <w:sz w:val="24"/>
          <w:szCs w:val="24"/>
        </w:rPr>
        <w:fldChar w:fldCharType="end"/>
      </w:r>
    </w:p>
    <w:p w:rsidR="005936EB" w:rsidRPr="00A55D70" w:rsidRDefault="00D21C00" w:rsidP="00565617">
      <w:pPr>
        <w:jc w:val="both"/>
        <w:rPr>
          <w:sz w:val="24"/>
          <w:szCs w:val="24"/>
        </w:rPr>
      </w:pPr>
      <w:r>
        <w:rPr>
          <w:sz w:val="24"/>
          <w:szCs w:val="24"/>
        </w:rPr>
        <w:t>(4852)</w:t>
      </w:r>
      <w:r w:rsidR="00FC563A">
        <w:fldChar w:fldCharType="begin"/>
      </w:r>
      <w:r w:rsidR="00FC563A">
        <w:instrText xml:space="preserve"> DOCPROPERTY "Р*Исполнитель...*Телефон" \* MERGEFORMAT </w:instrText>
      </w:r>
      <w:r w:rsidR="00FC563A">
        <w:fldChar w:fldCharType="separate"/>
      </w:r>
      <w:r w:rsidR="00712752">
        <w:rPr>
          <w:sz w:val="24"/>
          <w:szCs w:val="24"/>
          <w:lang w:val="en-US"/>
        </w:rPr>
        <w:t>40-08-66</w:t>
      </w:r>
      <w:r w:rsidR="00FC563A">
        <w:rPr>
          <w:sz w:val="24"/>
          <w:szCs w:val="24"/>
          <w:lang w:val="en-US"/>
        </w:rPr>
        <w:fldChar w:fldCharType="end"/>
      </w:r>
    </w:p>
    <w:sectPr w:rsidR="005936EB" w:rsidRPr="00A55D70" w:rsidSect="008C78F8">
      <w:headerReference w:type="even" r:id="rId8"/>
      <w:headerReference w:type="default" r:id="rId9"/>
      <w:footerReference w:type="even" r:id="rId10"/>
      <w:footerReference w:type="default" r:id="rId11"/>
      <w:headerReference w:type="first" r:id="rId12"/>
      <w:footerReference w:type="first" r:id="rId13"/>
      <w:pgSz w:w="11907" w:h="16840" w:code="9"/>
      <w:pgMar w:top="1134" w:right="624" w:bottom="1134" w:left="1985" w:header="28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3A" w:rsidRDefault="00FC563A">
      <w:r>
        <w:separator/>
      </w:r>
    </w:p>
  </w:endnote>
  <w:endnote w:type="continuationSeparator" w:id="0">
    <w:p w:rsidR="00FC563A" w:rsidRDefault="00FC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4B" w:rsidRDefault="00D33A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147" w:rsidRPr="00A33B5F" w:rsidRDefault="00FC563A" w:rsidP="00352147">
    <w:pPr>
      <w:pStyle w:val="a8"/>
      <w:rPr>
        <w:sz w:val="16"/>
        <w:lang w:val="en-US"/>
      </w:rPr>
    </w:pPr>
    <w:r>
      <w:fldChar w:fldCharType="begin"/>
    </w:r>
    <w:r>
      <w:instrText xml:space="preserve"> DOCPROPERTY "ИД" \* MERGEFORMAT </w:instrText>
    </w:r>
    <w:r>
      <w:fldChar w:fldCharType="separate"/>
    </w:r>
    <w:r w:rsidR="00B16A7A" w:rsidRPr="00B16A7A">
      <w:rPr>
        <w:sz w:val="16"/>
      </w:rPr>
      <w:t>13031028</w:t>
    </w:r>
    <w:r>
      <w:rPr>
        <w:sz w:val="16"/>
      </w:rPr>
      <w:fldChar w:fldCharType="end"/>
    </w:r>
    <w:r w:rsidR="00352147" w:rsidRPr="00A33B5F">
      <w:rPr>
        <w:sz w:val="16"/>
      </w:rPr>
      <w:t xml:space="preserve"> </w:t>
    </w:r>
    <w:r w:rsidR="00352147" w:rsidRPr="00A33B5F">
      <w:rPr>
        <w:sz w:val="16"/>
        <w:lang w:val="en-US"/>
      </w:rPr>
      <w:t>v</w:t>
    </w:r>
    <w:r>
      <w:fldChar w:fldCharType="begin"/>
    </w:r>
    <w:r>
      <w:instrText xml:space="preserve"> DOCPROPERTY "Номер версии" \* MERGEFORMAT </w:instrText>
    </w:r>
    <w:r>
      <w:fldChar w:fldCharType="separate"/>
    </w:r>
    <w:r w:rsidR="00B16A7A" w:rsidRPr="00B16A7A">
      <w:rPr>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39" w:rsidRPr="005936EB" w:rsidRDefault="00FC563A" w:rsidP="00A33B5F">
    <w:pPr>
      <w:pStyle w:val="a8"/>
      <w:rPr>
        <w:sz w:val="18"/>
        <w:szCs w:val="18"/>
        <w:lang w:val="en-US"/>
      </w:rPr>
    </w:pPr>
    <w:r>
      <w:fldChar w:fldCharType="begin"/>
    </w:r>
    <w:r>
      <w:instrText xml:space="preserve"> DOCPROPERTY "ИД" \* MERGEFORMAT </w:instrText>
    </w:r>
    <w:r>
      <w:fldChar w:fldCharType="separate"/>
    </w:r>
    <w:r w:rsidR="00B16A7A" w:rsidRPr="00B16A7A">
      <w:rPr>
        <w:sz w:val="18"/>
        <w:szCs w:val="18"/>
      </w:rPr>
      <w:t>13031028</w:t>
    </w:r>
    <w:r>
      <w:rPr>
        <w:sz w:val="18"/>
        <w:szCs w:val="18"/>
      </w:rPr>
      <w:fldChar w:fldCharType="end"/>
    </w:r>
    <w:r w:rsidR="005F7339" w:rsidRPr="005936EB">
      <w:rPr>
        <w:sz w:val="18"/>
        <w:szCs w:val="18"/>
      </w:rPr>
      <w:t xml:space="preserve"> </w:t>
    </w:r>
    <w:r w:rsidR="008A573F" w:rsidRPr="005936EB">
      <w:rPr>
        <w:sz w:val="18"/>
        <w:szCs w:val="18"/>
        <w:lang w:val="en-US"/>
      </w:rPr>
      <w:t>v</w:t>
    </w:r>
    <w:r>
      <w:fldChar w:fldCharType="begin"/>
    </w:r>
    <w:r>
      <w:instrText xml:space="preserve"> DOCPROPERTY "Номер версии" \* MERGEFORMAT </w:instrText>
    </w:r>
    <w:r>
      <w:fldChar w:fldCharType="separate"/>
    </w:r>
    <w:r w:rsidR="00B16A7A" w:rsidRPr="00B16A7A">
      <w:rPr>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3A" w:rsidRDefault="00FC563A">
      <w:r>
        <w:separator/>
      </w:r>
    </w:p>
  </w:footnote>
  <w:footnote w:type="continuationSeparator" w:id="0">
    <w:p w:rsidR="00FC563A" w:rsidRDefault="00FC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0D" w:rsidRDefault="007A5924"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rsidR="00D7160D" w:rsidRDefault="00D716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977" w:rsidRDefault="00134977" w:rsidP="00134977">
    <w:pPr>
      <w:pStyle w:val="a5"/>
      <w:framePr w:wrap="around" w:vAnchor="text" w:hAnchor="margin" w:xAlign="center" w:y="1"/>
      <w:jc w:val="center"/>
      <w:rPr>
        <w:rStyle w:val="a6"/>
        <w:sz w:val="24"/>
        <w:lang w:val="en-US"/>
      </w:rPr>
    </w:pPr>
  </w:p>
  <w:p w:rsidR="00D7160D" w:rsidRPr="00134977" w:rsidRDefault="007A5924" w:rsidP="00134977">
    <w:pPr>
      <w:pStyle w:val="a5"/>
      <w:framePr w:wrap="around" w:vAnchor="text" w:hAnchor="margin" w:xAlign="center" w:y="1"/>
      <w:jc w:val="center"/>
      <w:rPr>
        <w:rStyle w:val="a6"/>
        <w:sz w:val="24"/>
      </w:rPr>
    </w:pPr>
    <w:r w:rsidRPr="00134977">
      <w:rPr>
        <w:rStyle w:val="a6"/>
        <w:sz w:val="24"/>
      </w:rPr>
      <w:fldChar w:fldCharType="begin"/>
    </w:r>
    <w:r w:rsidR="00D7160D" w:rsidRPr="00134977">
      <w:rPr>
        <w:rStyle w:val="a6"/>
        <w:sz w:val="24"/>
      </w:rPr>
      <w:instrText xml:space="preserve">PAGE  </w:instrText>
    </w:r>
    <w:r w:rsidRPr="00134977">
      <w:rPr>
        <w:rStyle w:val="a6"/>
        <w:sz w:val="24"/>
      </w:rPr>
      <w:fldChar w:fldCharType="separate"/>
    </w:r>
    <w:r w:rsidR="007647EA">
      <w:rPr>
        <w:rStyle w:val="a6"/>
        <w:noProof/>
        <w:sz w:val="24"/>
      </w:rPr>
      <w:t>3</w:t>
    </w:r>
    <w:r w:rsidRPr="00134977">
      <w:rPr>
        <w:rStyle w:val="a6"/>
        <w:sz w:val="24"/>
      </w:rPr>
      <w:fldChar w:fldCharType="end"/>
    </w:r>
  </w:p>
  <w:p w:rsidR="00D7160D" w:rsidRDefault="00D716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147" w:rsidRPr="00352147" w:rsidRDefault="00352147" w:rsidP="00134977">
    <w:pPr>
      <w:pStyle w:val="a5"/>
      <w:tabs>
        <w:tab w:val="clear" w:pos="4677"/>
        <w:tab w:val="clear" w:pos="9355"/>
        <w:tab w:val="left" w:pos="2339"/>
      </w:tabs>
      <w:ind w:left="17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75"/>
    <w:rsid w:val="000044B7"/>
    <w:rsid w:val="000134B2"/>
    <w:rsid w:val="0001445B"/>
    <w:rsid w:val="00014F79"/>
    <w:rsid w:val="00020697"/>
    <w:rsid w:val="00033AF8"/>
    <w:rsid w:val="0005079F"/>
    <w:rsid w:val="00051078"/>
    <w:rsid w:val="00057B1B"/>
    <w:rsid w:val="000663B2"/>
    <w:rsid w:val="00095DA7"/>
    <w:rsid w:val="000B35E5"/>
    <w:rsid w:val="000C4C30"/>
    <w:rsid w:val="000E3D8C"/>
    <w:rsid w:val="00102136"/>
    <w:rsid w:val="00110FA9"/>
    <w:rsid w:val="001161FD"/>
    <w:rsid w:val="00134977"/>
    <w:rsid w:val="001412D6"/>
    <w:rsid w:val="00143CA1"/>
    <w:rsid w:val="00143E74"/>
    <w:rsid w:val="00166D24"/>
    <w:rsid w:val="00175F02"/>
    <w:rsid w:val="00180475"/>
    <w:rsid w:val="001827CE"/>
    <w:rsid w:val="001D7C14"/>
    <w:rsid w:val="001E0E71"/>
    <w:rsid w:val="001F14D1"/>
    <w:rsid w:val="001F1F55"/>
    <w:rsid w:val="00210AE7"/>
    <w:rsid w:val="0022272F"/>
    <w:rsid w:val="002321FE"/>
    <w:rsid w:val="002326E3"/>
    <w:rsid w:val="00247871"/>
    <w:rsid w:val="00247B75"/>
    <w:rsid w:val="00267EF0"/>
    <w:rsid w:val="00282F59"/>
    <w:rsid w:val="0028500D"/>
    <w:rsid w:val="0029507F"/>
    <w:rsid w:val="002B2FF4"/>
    <w:rsid w:val="002B5112"/>
    <w:rsid w:val="002E2A8F"/>
    <w:rsid w:val="002E71DD"/>
    <w:rsid w:val="00311956"/>
    <w:rsid w:val="0032234F"/>
    <w:rsid w:val="00347C06"/>
    <w:rsid w:val="00352147"/>
    <w:rsid w:val="0035432A"/>
    <w:rsid w:val="0035489C"/>
    <w:rsid w:val="00360FDC"/>
    <w:rsid w:val="0036737C"/>
    <w:rsid w:val="00370F67"/>
    <w:rsid w:val="00376845"/>
    <w:rsid w:val="003773FA"/>
    <w:rsid w:val="003B6922"/>
    <w:rsid w:val="003C447A"/>
    <w:rsid w:val="003E22CA"/>
    <w:rsid w:val="003E34C5"/>
    <w:rsid w:val="003F158E"/>
    <w:rsid w:val="003F6ACD"/>
    <w:rsid w:val="00413EAE"/>
    <w:rsid w:val="00440606"/>
    <w:rsid w:val="0045667C"/>
    <w:rsid w:val="00456E9A"/>
    <w:rsid w:val="00484214"/>
    <w:rsid w:val="00484844"/>
    <w:rsid w:val="004849D2"/>
    <w:rsid w:val="004902A7"/>
    <w:rsid w:val="00495A7F"/>
    <w:rsid w:val="004A0D47"/>
    <w:rsid w:val="004B513D"/>
    <w:rsid w:val="004F0BA6"/>
    <w:rsid w:val="004F5FCE"/>
    <w:rsid w:val="005153A9"/>
    <w:rsid w:val="00516303"/>
    <w:rsid w:val="00517029"/>
    <w:rsid w:val="00523688"/>
    <w:rsid w:val="005448B5"/>
    <w:rsid w:val="005507A1"/>
    <w:rsid w:val="0055487F"/>
    <w:rsid w:val="005622B8"/>
    <w:rsid w:val="0056426B"/>
    <w:rsid w:val="00565617"/>
    <w:rsid w:val="005674E6"/>
    <w:rsid w:val="0058529C"/>
    <w:rsid w:val="00585302"/>
    <w:rsid w:val="005936EB"/>
    <w:rsid w:val="005A0791"/>
    <w:rsid w:val="005A376F"/>
    <w:rsid w:val="005A7282"/>
    <w:rsid w:val="005C3BA8"/>
    <w:rsid w:val="005C4D12"/>
    <w:rsid w:val="005D1AA0"/>
    <w:rsid w:val="005D3E47"/>
    <w:rsid w:val="005E719A"/>
    <w:rsid w:val="005F7339"/>
    <w:rsid w:val="0061137B"/>
    <w:rsid w:val="00616E1B"/>
    <w:rsid w:val="00621EE4"/>
    <w:rsid w:val="006260F1"/>
    <w:rsid w:val="006342D8"/>
    <w:rsid w:val="00643CED"/>
    <w:rsid w:val="00661A1D"/>
    <w:rsid w:val="0067235C"/>
    <w:rsid w:val="0069635A"/>
    <w:rsid w:val="006A0365"/>
    <w:rsid w:val="006A6888"/>
    <w:rsid w:val="006C3294"/>
    <w:rsid w:val="006E2583"/>
    <w:rsid w:val="00710083"/>
    <w:rsid w:val="00712752"/>
    <w:rsid w:val="00727910"/>
    <w:rsid w:val="00737D9D"/>
    <w:rsid w:val="00761EB2"/>
    <w:rsid w:val="007647EA"/>
    <w:rsid w:val="00772602"/>
    <w:rsid w:val="00791794"/>
    <w:rsid w:val="007A5924"/>
    <w:rsid w:val="007A6943"/>
    <w:rsid w:val="007A6E55"/>
    <w:rsid w:val="007B3F54"/>
    <w:rsid w:val="007D39B3"/>
    <w:rsid w:val="007F5A97"/>
    <w:rsid w:val="00804C3D"/>
    <w:rsid w:val="008225B3"/>
    <w:rsid w:val="00824D97"/>
    <w:rsid w:val="008420BF"/>
    <w:rsid w:val="00844F21"/>
    <w:rsid w:val="0084708D"/>
    <w:rsid w:val="00865E19"/>
    <w:rsid w:val="00881CD8"/>
    <w:rsid w:val="008823A1"/>
    <w:rsid w:val="0089152B"/>
    <w:rsid w:val="008A5169"/>
    <w:rsid w:val="008A573F"/>
    <w:rsid w:val="008B50A1"/>
    <w:rsid w:val="008C4D18"/>
    <w:rsid w:val="008C4FF6"/>
    <w:rsid w:val="008C78F8"/>
    <w:rsid w:val="008E2E14"/>
    <w:rsid w:val="008F6CA4"/>
    <w:rsid w:val="00901F12"/>
    <w:rsid w:val="00906205"/>
    <w:rsid w:val="00910985"/>
    <w:rsid w:val="0091505A"/>
    <w:rsid w:val="0092193B"/>
    <w:rsid w:val="00923AD6"/>
    <w:rsid w:val="00945529"/>
    <w:rsid w:val="00960C96"/>
    <w:rsid w:val="00963C4B"/>
    <w:rsid w:val="00974374"/>
    <w:rsid w:val="0097763B"/>
    <w:rsid w:val="009949AE"/>
    <w:rsid w:val="009C74F6"/>
    <w:rsid w:val="00A02A1D"/>
    <w:rsid w:val="00A2387A"/>
    <w:rsid w:val="00A3171A"/>
    <w:rsid w:val="00A32343"/>
    <w:rsid w:val="00A32EDE"/>
    <w:rsid w:val="00A33B5F"/>
    <w:rsid w:val="00A55D70"/>
    <w:rsid w:val="00A7501C"/>
    <w:rsid w:val="00A820B0"/>
    <w:rsid w:val="00A8581C"/>
    <w:rsid w:val="00A92E6B"/>
    <w:rsid w:val="00AA04EA"/>
    <w:rsid w:val="00AA41A4"/>
    <w:rsid w:val="00AA6761"/>
    <w:rsid w:val="00AB3C32"/>
    <w:rsid w:val="00AC3A45"/>
    <w:rsid w:val="00AC6A67"/>
    <w:rsid w:val="00AC7169"/>
    <w:rsid w:val="00AD42F9"/>
    <w:rsid w:val="00AD734F"/>
    <w:rsid w:val="00AF025D"/>
    <w:rsid w:val="00AF7478"/>
    <w:rsid w:val="00B16A7A"/>
    <w:rsid w:val="00B179A6"/>
    <w:rsid w:val="00B268B9"/>
    <w:rsid w:val="00B3710A"/>
    <w:rsid w:val="00B5176A"/>
    <w:rsid w:val="00B51F7E"/>
    <w:rsid w:val="00B526D3"/>
    <w:rsid w:val="00B6112C"/>
    <w:rsid w:val="00B71884"/>
    <w:rsid w:val="00B72A14"/>
    <w:rsid w:val="00BA52D1"/>
    <w:rsid w:val="00BA5972"/>
    <w:rsid w:val="00BA6922"/>
    <w:rsid w:val="00BB69E8"/>
    <w:rsid w:val="00BC5B33"/>
    <w:rsid w:val="00BD0BFE"/>
    <w:rsid w:val="00BF4148"/>
    <w:rsid w:val="00C3328E"/>
    <w:rsid w:val="00C45FCD"/>
    <w:rsid w:val="00C5025A"/>
    <w:rsid w:val="00C5140E"/>
    <w:rsid w:val="00C516AF"/>
    <w:rsid w:val="00C619EB"/>
    <w:rsid w:val="00CA2B1F"/>
    <w:rsid w:val="00CD430D"/>
    <w:rsid w:val="00CE1CDA"/>
    <w:rsid w:val="00CF659C"/>
    <w:rsid w:val="00CF7925"/>
    <w:rsid w:val="00D00240"/>
    <w:rsid w:val="00D16D31"/>
    <w:rsid w:val="00D21C00"/>
    <w:rsid w:val="00D21EA1"/>
    <w:rsid w:val="00D259A6"/>
    <w:rsid w:val="00D33A4B"/>
    <w:rsid w:val="00D42F9E"/>
    <w:rsid w:val="00D7160D"/>
    <w:rsid w:val="00D85E62"/>
    <w:rsid w:val="00D871C5"/>
    <w:rsid w:val="00D87611"/>
    <w:rsid w:val="00D93F47"/>
    <w:rsid w:val="00D941E8"/>
    <w:rsid w:val="00DB57BB"/>
    <w:rsid w:val="00DE1C2A"/>
    <w:rsid w:val="00DE4A1A"/>
    <w:rsid w:val="00E10549"/>
    <w:rsid w:val="00E23E8E"/>
    <w:rsid w:val="00E24CE3"/>
    <w:rsid w:val="00E55F5E"/>
    <w:rsid w:val="00E64A5B"/>
    <w:rsid w:val="00E67B15"/>
    <w:rsid w:val="00E9164F"/>
    <w:rsid w:val="00E95E3C"/>
    <w:rsid w:val="00EA11FE"/>
    <w:rsid w:val="00EA27FF"/>
    <w:rsid w:val="00EB0237"/>
    <w:rsid w:val="00EB3469"/>
    <w:rsid w:val="00EB5250"/>
    <w:rsid w:val="00ED7F0D"/>
    <w:rsid w:val="00EF6139"/>
    <w:rsid w:val="00EF6631"/>
    <w:rsid w:val="00F00467"/>
    <w:rsid w:val="00F24E07"/>
    <w:rsid w:val="00F431FB"/>
    <w:rsid w:val="00F60984"/>
    <w:rsid w:val="00F629F1"/>
    <w:rsid w:val="00F70F16"/>
    <w:rsid w:val="00F714BC"/>
    <w:rsid w:val="00F81637"/>
    <w:rsid w:val="00F857B0"/>
    <w:rsid w:val="00F93CAA"/>
    <w:rsid w:val="00F96592"/>
    <w:rsid w:val="00FA5911"/>
    <w:rsid w:val="00FB6CA2"/>
    <w:rsid w:val="00FC563A"/>
    <w:rsid w:val="00FC664D"/>
    <w:rsid w:val="00FC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F629DD9-C0F8-4C10-AC66-F59EBD5D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2108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письма департамента_new</Template>
  <TotalTime>1</TotalTime>
  <Pages>4</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user</cp:lastModifiedBy>
  <cp:revision>2</cp:revision>
  <cp:lastPrinted>2020-03-30T13:07:00Z</cp:lastPrinted>
  <dcterms:created xsi:type="dcterms:W3CDTF">2020-04-03T06:38:00Z</dcterms:created>
  <dcterms:modified xsi:type="dcterms:W3CDTF">2020-04-03T06:38:00Z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Первый заместитель директора департамента</vt:lpwstr>
  </property>
  <property fmtid="{D5CDD505-2E9C-101B-9397-08002B2CF9AE}" pid="3" name="SYS_CODE_DIRECTUM">
    <vt:lpwstr>DIRECTUM</vt:lpwstr>
  </property>
  <property fmtid="{D5CDD505-2E9C-101B-9397-08002B2CF9AE}" pid="4" name="Р*Подписант...*ИОФамилия">
    <vt:lpwstr>С.В. Астафьева</vt:lpwstr>
  </property>
  <property fmtid="{D5CDD505-2E9C-101B-9397-08002B2CF9AE}" pid="5" name="Р*Исполнитель...*ИОФамилия">
    <vt:lpwstr>[ИОФамилия]</vt:lpwstr>
  </property>
  <property fmtid="{D5CDD505-2E9C-101B-9397-08002B2CF9AE}" pid="6" name="Р*Исполнитель...*Телефон">
    <vt:lpwstr>40-08-66</vt:lpwstr>
  </property>
  <property fmtid="{D5CDD505-2E9C-101B-9397-08002B2CF9AE}" pid="7" name="Заголовок">
    <vt:lpwstr>О направлении информации</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Тулина Наталия Владимировна</vt:lpwstr>
  </property>
  <property fmtid="{D5CDD505-2E9C-101B-9397-08002B2CF9AE}" pid="11" name="Номер версии">
    <vt:lpwstr>2</vt:lpwstr>
  </property>
  <property fmtid="{D5CDD505-2E9C-101B-9397-08002B2CF9AE}" pid="12" name="ИД">
    <vt:lpwstr>13031028</vt:lpwstr>
  </property>
  <property fmtid="{D5CDD505-2E9C-101B-9397-08002B2CF9AE}" pid="13" name="INSTALL_ID">
    <vt:lpwstr>34115</vt:lpwstr>
  </property>
</Properties>
</file>